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1F9AC5" w14:textId="77777777" w:rsidR="00BA2364" w:rsidRPr="002605A2" w:rsidRDefault="00BA2364" w:rsidP="00BA2364">
      <w:pPr>
        <w:widowControl w:val="0"/>
        <w:rPr>
          <w:color w:val="000000"/>
          <w:sz w:val="24"/>
          <w:szCs w:val="24"/>
        </w:rPr>
      </w:pPr>
    </w:p>
    <w:p w14:paraId="11811803" w14:textId="77777777" w:rsidR="00BA2364" w:rsidRPr="002605A2" w:rsidRDefault="00BA2364" w:rsidP="00BA2364">
      <w:pPr>
        <w:widowControl w:val="0"/>
        <w:rPr>
          <w:color w:val="000000"/>
          <w:sz w:val="24"/>
          <w:szCs w:val="24"/>
        </w:rPr>
      </w:pPr>
    </w:p>
    <w:p w14:paraId="2082F785" w14:textId="77777777" w:rsidR="00BA2364" w:rsidRPr="002605A2" w:rsidRDefault="00BA2364" w:rsidP="00BA2364">
      <w:pPr>
        <w:widowControl w:val="0"/>
        <w:rPr>
          <w:color w:val="000000"/>
          <w:sz w:val="24"/>
          <w:szCs w:val="24"/>
        </w:rPr>
      </w:pPr>
    </w:p>
    <w:p w14:paraId="5B5E7E49" w14:textId="77777777" w:rsidR="00BA2364" w:rsidRPr="002605A2" w:rsidRDefault="00BA2364" w:rsidP="00BA2364">
      <w:pPr>
        <w:widowControl w:val="0"/>
        <w:rPr>
          <w:color w:val="000000"/>
          <w:sz w:val="24"/>
          <w:szCs w:val="24"/>
        </w:rPr>
      </w:pPr>
    </w:p>
    <w:p w14:paraId="737D6C36" w14:textId="77777777" w:rsidR="000B756A" w:rsidRPr="002605A2" w:rsidRDefault="000B756A" w:rsidP="00BA2364">
      <w:pPr>
        <w:widowControl w:val="0"/>
        <w:rPr>
          <w:color w:val="000000"/>
          <w:sz w:val="24"/>
          <w:szCs w:val="24"/>
        </w:rPr>
      </w:pPr>
    </w:p>
    <w:p w14:paraId="2DAD3E17" w14:textId="77777777" w:rsidR="000B756A" w:rsidRPr="002605A2" w:rsidRDefault="000B756A" w:rsidP="00BA2364">
      <w:pPr>
        <w:widowControl w:val="0"/>
        <w:rPr>
          <w:color w:val="000000"/>
          <w:sz w:val="24"/>
          <w:szCs w:val="24"/>
        </w:rPr>
      </w:pPr>
    </w:p>
    <w:p w14:paraId="6A33D68A" w14:textId="77777777" w:rsidR="000B756A" w:rsidRPr="002605A2" w:rsidRDefault="000B756A" w:rsidP="00BA2364">
      <w:pPr>
        <w:widowControl w:val="0"/>
        <w:rPr>
          <w:color w:val="000000"/>
          <w:sz w:val="24"/>
          <w:szCs w:val="24"/>
        </w:rPr>
      </w:pPr>
    </w:p>
    <w:p w14:paraId="61BA5255" w14:textId="77777777" w:rsidR="000B756A" w:rsidRPr="002605A2" w:rsidRDefault="000B756A" w:rsidP="00BA2364">
      <w:pPr>
        <w:widowControl w:val="0"/>
        <w:rPr>
          <w:color w:val="000000"/>
          <w:sz w:val="24"/>
          <w:szCs w:val="24"/>
        </w:rPr>
      </w:pPr>
    </w:p>
    <w:p w14:paraId="43F57DCA" w14:textId="77777777" w:rsidR="000B756A" w:rsidRPr="002605A2" w:rsidRDefault="000B756A" w:rsidP="00BA2364">
      <w:pPr>
        <w:widowControl w:val="0"/>
        <w:rPr>
          <w:color w:val="000000"/>
          <w:sz w:val="24"/>
          <w:szCs w:val="24"/>
        </w:rPr>
      </w:pPr>
    </w:p>
    <w:p w14:paraId="3BE79256" w14:textId="77777777" w:rsidR="000B756A" w:rsidRPr="002605A2" w:rsidRDefault="000B756A" w:rsidP="00BA2364">
      <w:pPr>
        <w:widowControl w:val="0"/>
        <w:rPr>
          <w:color w:val="000000"/>
          <w:sz w:val="24"/>
          <w:szCs w:val="24"/>
        </w:rPr>
      </w:pPr>
    </w:p>
    <w:p w14:paraId="3DE5D2EC" w14:textId="77777777" w:rsidR="000B756A" w:rsidRPr="002605A2" w:rsidRDefault="000B756A" w:rsidP="00BA2364">
      <w:pPr>
        <w:widowControl w:val="0"/>
        <w:rPr>
          <w:color w:val="000000"/>
          <w:sz w:val="24"/>
          <w:szCs w:val="24"/>
        </w:rPr>
      </w:pPr>
    </w:p>
    <w:p w14:paraId="34D96DDE" w14:textId="77777777" w:rsidR="000B756A" w:rsidRPr="002605A2" w:rsidRDefault="000B756A" w:rsidP="00BA2364">
      <w:pPr>
        <w:widowControl w:val="0"/>
        <w:rPr>
          <w:color w:val="000000"/>
          <w:sz w:val="24"/>
          <w:szCs w:val="24"/>
        </w:rPr>
      </w:pPr>
    </w:p>
    <w:p w14:paraId="1458B817" w14:textId="77777777" w:rsidR="000B756A" w:rsidRPr="002605A2" w:rsidRDefault="000B756A" w:rsidP="00BA2364">
      <w:pPr>
        <w:widowControl w:val="0"/>
        <w:rPr>
          <w:color w:val="000000"/>
          <w:sz w:val="24"/>
          <w:szCs w:val="24"/>
        </w:rPr>
      </w:pPr>
    </w:p>
    <w:p w14:paraId="2A9B070D" w14:textId="77777777" w:rsidR="000B756A" w:rsidRPr="002605A2" w:rsidRDefault="000B756A" w:rsidP="00BA2364">
      <w:pPr>
        <w:widowControl w:val="0"/>
        <w:rPr>
          <w:color w:val="000000"/>
          <w:sz w:val="24"/>
          <w:szCs w:val="24"/>
        </w:rPr>
      </w:pPr>
    </w:p>
    <w:p w14:paraId="186A3625" w14:textId="77777777" w:rsidR="000B756A" w:rsidRPr="002605A2" w:rsidRDefault="000B756A" w:rsidP="00BA2364">
      <w:pPr>
        <w:widowControl w:val="0"/>
        <w:rPr>
          <w:color w:val="000000"/>
          <w:sz w:val="24"/>
          <w:szCs w:val="24"/>
        </w:rPr>
      </w:pPr>
    </w:p>
    <w:p w14:paraId="3DABFAAA" w14:textId="77777777" w:rsidR="000B756A" w:rsidRPr="002605A2" w:rsidRDefault="000B756A" w:rsidP="00BA2364">
      <w:pPr>
        <w:widowControl w:val="0"/>
        <w:rPr>
          <w:color w:val="000000"/>
          <w:sz w:val="24"/>
          <w:szCs w:val="24"/>
        </w:rPr>
      </w:pPr>
    </w:p>
    <w:p w14:paraId="531F8F9C" w14:textId="77777777" w:rsidR="00BA2364" w:rsidRPr="002605A2" w:rsidRDefault="00BA2364" w:rsidP="00BA2364">
      <w:pPr>
        <w:widowControl w:val="0"/>
        <w:tabs>
          <w:tab w:val="left" w:pos="2191"/>
        </w:tabs>
        <w:rPr>
          <w:color w:val="000000"/>
          <w:sz w:val="24"/>
          <w:szCs w:val="24"/>
        </w:rPr>
      </w:pPr>
      <w:r w:rsidRPr="002605A2">
        <w:rPr>
          <w:color w:val="000000"/>
          <w:sz w:val="24"/>
          <w:szCs w:val="24"/>
        </w:rPr>
        <w:tab/>
      </w:r>
    </w:p>
    <w:p w14:paraId="7CD52C62" w14:textId="77777777" w:rsidR="00BA2364" w:rsidRPr="002605A2" w:rsidRDefault="00BA2364" w:rsidP="00BA2364">
      <w:pPr>
        <w:widowControl w:val="0"/>
        <w:rPr>
          <w:color w:val="000000"/>
          <w:sz w:val="24"/>
          <w:szCs w:val="24"/>
        </w:rPr>
      </w:pPr>
    </w:p>
    <w:p w14:paraId="1914AE34" w14:textId="77777777" w:rsidR="00BA2364" w:rsidRPr="002605A2" w:rsidRDefault="00BA2364" w:rsidP="00BA2364">
      <w:pPr>
        <w:widowControl w:val="0"/>
        <w:jc w:val="center"/>
        <w:rPr>
          <w:b/>
          <w:color w:val="000000"/>
          <w:sz w:val="36"/>
          <w:szCs w:val="36"/>
        </w:rPr>
      </w:pPr>
      <w:r w:rsidRPr="002605A2">
        <w:rPr>
          <w:b/>
          <w:color w:val="000000"/>
          <w:sz w:val="24"/>
          <w:szCs w:val="24"/>
        </w:rPr>
        <w:t xml:space="preserve"> </w:t>
      </w:r>
      <w:r w:rsidRPr="002605A2">
        <w:rPr>
          <w:b/>
          <w:color w:val="000000"/>
          <w:sz w:val="36"/>
          <w:szCs w:val="36"/>
        </w:rPr>
        <w:t>SPECYFIKACJA TECHNICZNA WYKONANIA I ODBIORU ROBÓT BUDOWLANYCH</w:t>
      </w:r>
    </w:p>
    <w:p w14:paraId="16945146" w14:textId="77777777" w:rsidR="00BA2364" w:rsidRPr="002605A2" w:rsidRDefault="00BA2364" w:rsidP="00BA2364">
      <w:pPr>
        <w:widowControl w:val="0"/>
        <w:jc w:val="center"/>
        <w:rPr>
          <w:color w:val="000000"/>
          <w:sz w:val="36"/>
          <w:szCs w:val="36"/>
        </w:rPr>
      </w:pPr>
    </w:p>
    <w:p w14:paraId="52FE973C" w14:textId="426CAB3A" w:rsidR="00BA2364" w:rsidRPr="002605A2" w:rsidRDefault="00BA2364" w:rsidP="00BA2364">
      <w:pPr>
        <w:widowControl w:val="0"/>
        <w:jc w:val="center"/>
        <w:rPr>
          <w:b/>
          <w:color w:val="000000"/>
          <w:sz w:val="36"/>
          <w:szCs w:val="36"/>
        </w:rPr>
      </w:pPr>
      <w:r w:rsidRPr="002605A2">
        <w:rPr>
          <w:b/>
          <w:color w:val="000000"/>
          <w:sz w:val="36"/>
          <w:szCs w:val="36"/>
        </w:rPr>
        <w:t>M-16.01.01</w:t>
      </w:r>
    </w:p>
    <w:p w14:paraId="7DDDA0A5" w14:textId="77777777" w:rsidR="002605A2" w:rsidRPr="002605A2" w:rsidRDefault="002605A2" w:rsidP="00BA2364">
      <w:pPr>
        <w:widowControl w:val="0"/>
        <w:jc w:val="center"/>
        <w:rPr>
          <w:b/>
          <w:color w:val="000000"/>
          <w:sz w:val="36"/>
          <w:szCs w:val="36"/>
        </w:rPr>
      </w:pPr>
    </w:p>
    <w:p w14:paraId="62C7D7B9" w14:textId="77777777" w:rsidR="002605A2" w:rsidRPr="002605A2" w:rsidRDefault="002605A2" w:rsidP="00BA2364">
      <w:pPr>
        <w:widowControl w:val="0"/>
        <w:jc w:val="center"/>
        <w:rPr>
          <w:b/>
          <w:color w:val="000000"/>
          <w:sz w:val="36"/>
          <w:szCs w:val="36"/>
        </w:rPr>
      </w:pPr>
    </w:p>
    <w:p w14:paraId="01BF22D6" w14:textId="77777777" w:rsidR="002605A2" w:rsidRPr="002605A2" w:rsidRDefault="002605A2" w:rsidP="00BA2364">
      <w:pPr>
        <w:widowControl w:val="0"/>
        <w:jc w:val="center"/>
        <w:rPr>
          <w:b/>
          <w:color w:val="000000"/>
          <w:sz w:val="36"/>
          <w:szCs w:val="36"/>
        </w:rPr>
      </w:pPr>
    </w:p>
    <w:p w14:paraId="770AACCD" w14:textId="77777777" w:rsidR="002605A2" w:rsidRPr="002605A2" w:rsidRDefault="002605A2" w:rsidP="00BA2364">
      <w:pPr>
        <w:widowControl w:val="0"/>
        <w:jc w:val="center"/>
        <w:rPr>
          <w:b/>
          <w:color w:val="000000"/>
          <w:sz w:val="36"/>
          <w:szCs w:val="36"/>
        </w:rPr>
      </w:pPr>
    </w:p>
    <w:p w14:paraId="23D8210B" w14:textId="77777777" w:rsidR="002605A2" w:rsidRPr="002605A2" w:rsidRDefault="002605A2" w:rsidP="00BA2364">
      <w:pPr>
        <w:widowControl w:val="0"/>
        <w:jc w:val="center"/>
        <w:rPr>
          <w:b/>
          <w:color w:val="000000"/>
          <w:sz w:val="36"/>
          <w:szCs w:val="36"/>
        </w:rPr>
      </w:pPr>
    </w:p>
    <w:p w14:paraId="69AD772C" w14:textId="77777777" w:rsidR="002605A2" w:rsidRPr="002605A2" w:rsidRDefault="002605A2" w:rsidP="00BA2364">
      <w:pPr>
        <w:widowControl w:val="0"/>
        <w:jc w:val="center"/>
        <w:rPr>
          <w:b/>
          <w:color w:val="000000"/>
          <w:sz w:val="36"/>
          <w:szCs w:val="36"/>
        </w:rPr>
      </w:pPr>
    </w:p>
    <w:p w14:paraId="298E0F9E" w14:textId="77777777" w:rsidR="002605A2" w:rsidRPr="002605A2" w:rsidRDefault="002605A2" w:rsidP="00BA2364">
      <w:pPr>
        <w:widowControl w:val="0"/>
        <w:jc w:val="center"/>
        <w:rPr>
          <w:b/>
          <w:color w:val="000000"/>
          <w:sz w:val="36"/>
          <w:szCs w:val="36"/>
        </w:rPr>
      </w:pPr>
    </w:p>
    <w:p w14:paraId="111100BD" w14:textId="77777777" w:rsidR="002605A2" w:rsidRPr="002605A2" w:rsidRDefault="002605A2" w:rsidP="00BA2364">
      <w:pPr>
        <w:widowControl w:val="0"/>
        <w:jc w:val="center"/>
        <w:rPr>
          <w:b/>
          <w:color w:val="000000"/>
          <w:sz w:val="36"/>
          <w:szCs w:val="36"/>
        </w:rPr>
      </w:pPr>
    </w:p>
    <w:p w14:paraId="04ABED94" w14:textId="77777777" w:rsidR="002605A2" w:rsidRPr="002605A2" w:rsidRDefault="002605A2" w:rsidP="00BA2364">
      <w:pPr>
        <w:widowControl w:val="0"/>
        <w:jc w:val="center"/>
        <w:rPr>
          <w:b/>
          <w:color w:val="000000"/>
          <w:sz w:val="36"/>
          <w:szCs w:val="36"/>
        </w:rPr>
      </w:pPr>
    </w:p>
    <w:p w14:paraId="10406CA6" w14:textId="77777777" w:rsidR="002605A2" w:rsidRPr="002605A2" w:rsidRDefault="002605A2" w:rsidP="00BA2364">
      <w:pPr>
        <w:widowControl w:val="0"/>
        <w:jc w:val="center"/>
        <w:rPr>
          <w:b/>
          <w:color w:val="000000"/>
          <w:sz w:val="36"/>
          <w:szCs w:val="36"/>
        </w:rPr>
      </w:pPr>
    </w:p>
    <w:p w14:paraId="7039513E" w14:textId="77777777" w:rsidR="002605A2" w:rsidRPr="002605A2" w:rsidRDefault="002605A2" w:rsidP="00BA2364">
      <w:pPr>
        <w:widowControl w:val="0"/>
        <w:jc w:val="center"/>
        <w:rPr>
          <w:b/>
          <w:color w:val="000000"/>
          <w:sz w:val="36"/>
          <w:szCs w:val="36"/>
        </w:rPr>
      </w:pPr>
    </w:p>
    <w:p w14:paraId="1B594B5C" w14:textId="77777777" w:rsidR="002605A2" w:rsidRPr="002605A2" w:rsidRDefault="002605A2" w:rsidP="00BA2364">
      <w:pPr>
        <w:widowControl w:val="0"/>
        <w:jc w:val="center"/>
        <w:rPr>
          <w:b/>
          <w:color w:val="000000"/>
          <w:sz w:val="36"/>
          <w:szCs w:val="36"/>
        </w:rPr>
      </w:pPr>
    </w:p>
    <w:p w14:paraId="3C695B76" w14:textId="77777777" w:rsidR="002605A2" w:rsidRPr="002605A2" w:rsidRDefault="002605A2" w:rsidP="00BA2364">
      <w:pPr>
        <w:widowControl w:val="0"/>
        <w:jc w:val="center"/>
        <w:rPr>
          <w:b/>
          <w:color w:val="000000"/>
          <w:sz w:val="36"/>
          <w:szCs w:val="36"/>
        </w:rPr>
      </w:pPr>
    </w:p>
    <w:p w14:paraId="1776C207" w14:textId="77777777" w:rsidR="002605A2" w:rsidRPr="002605A2" w:rsidRDefault="002605A2" w:rsidP="00BA2364">
      <w:pPr>
        <w:widowControl w:val="0"/>
        <w:jc w:val="center"/>
        <w:rPr>
          <w:b/>
          <w:color w:val="000000"/>
          <w:sz w:val="36"/>
          <w:szCs w:val="36"/>
        </w:rPr>
      </w:pPr>
    </w:p>
    <w:p w14:paraId="0BFCCA77" w14:textId="509A4846" w:rsidR="00BA2364" w:rsidRPr="002605A2" w:rsidRDefault="002605A2" w:rsidP="00BA2364">
      <w:pPr>
        <w:widowControl w:val="0"/>
        <w:jc w:val="center"/>
        <w:rPr>
          <w:color w:val="000000"/>
          <w:sz w:val="36"/>
          <w:szCs w:val="36"/>
        </w:rPr>
      </w:pPr>
      <w:r w:rsidRPr="002605A2">
        <w:rPr>
          <w:b/>
          <w:color w:val="000000"/>
          <w:sz w:val="36"/>
          <w:szCs w:val="36"/>
        </w:rPr>
        <w:t>WPUSTY MOSTOWE</w:t>
      </w:r>
    </w:p>
    <w:p w14:paraId="520AC475" w14:textId="77777777" w:rsidR="00BA2364" w:rsidRPr="002605A2" w:rsidRDefault="00BA2364" w:rsidP="00BA2364">
      <w:pPr>
        <w:widowControl w:val="0"/>
        <w:rPr>
          <w:b/>
          <w:sz w:val="24"/>
          <w:szCs w:val="24"/>
        </w:rPr>
      </w:pPr>
    </w:p>
    <w:p w14:paraId="4133AF16" w14:textId="77777777" w:rsidR="00BA2364" w:rsidRPr="002605A2" w:rsidRDefault="00BA2364">
      <w:pPr>
        <w:jc w:val="left"/>
        <w:rPr>
          <w:b/>
          <w:sz w:val="24"/>
          <w:szCs w:val="24"/>
        </w:rPr>
      </w:pPr>
      <w:r w:rsidRPr="002605A2">
        <w:rPr>
          <w:b/>
          <w:sz w:val="24"/>
          <w:szCs w:val="24"/>
        </w:rPr>
        <w:br w:type="page"/>
      </w:r>
    </w:p>
    <w:p w14:paraId="2BB87E6C" w14:textId="65F1AC18" w:rsidR="00164A17" w:rsidRPr="002605A2" w:rsidRDefault="002605A2" w:rsidP="00BA2364">
      <w:pPr>
        <w:widowControl w:val="0"/>
        <w:rPr>
          <w:b/>
          <w:sz w:val="24"/>
          <w:szCs w:val="24"/>
        </w:rPr>
      </w:pPr>
      <w:proofErr w:type="spellStart"/>
      <w:r w:rsidRPr="002605A2">
        <w:rPr>
          <w:b/>
          <w:bCs/>
          <w:iCs/>
          <w:sz w:val="24"/>
        </w:rPr>
        <w:lastRenderedPageBreak/>
        <w:t>WWiORB</w:t>
      </w:r>
      <w:proofErr w:type="spellEnd"/>
      <w:r w:rsidRPr="002605A2">
        <w:rPr>
          <w:b/>
          <w:sz w:val="24"/>
          <w:szCs w:val="24"/>
        </w:rPr>
        <w:t xml:space="preserve"> </w:t>
      </w:r>
      <w:r w:rsidR="00164A17" w:rsidRPr="002605A2">
        <w:rPr>
          <w:b/>
          <w:sz w:val="24"/>
          <w:szCs w:val="24"/>
        </w:rPr>
        <w:t>M.16.01.01 Wpusty mostowe</w:t>
      </w:r>
    </w:p>
    <w:p w14:paraId="10A17844" w14:textId="77777777" w:rsidR="00311D2F" w:rsidRPr="002605A2" w:rsidRDefault="00311D2F" w:rsidP="00BA2364">
      <w:pPr>
        <w:widowControl w:val="0"/>
        <w:tabs>
          <w:tab w:val="left" w:pos="284"/>
          <w:tab w:val="left" w:pos="1701"/>
          <w:tab w:val="left" w:leader="dot" w:pos="9540"/>
        </w:tabs>
        <w:jc w:val="left"/>
        <w:rPr>
          <w:b/>
          <w:sz w:val="24"/>
          <w:szCs w:val="24"/>
        </w:rPr>
      </w:pPr>
    </w:p>
    <w:p w14:paraId="2A585C6B" w14:textId="09BC21B4" w:rsidR="00164A17" w:rsidRPr="002605A2" w:rsidRDefault="004219C2" w:rsidP="000B756A">
      <w:pPr>
        <w:widowControl w:val="0"/>
        <w:tabs>
          <w:tab w:val="left" w:pos="284"/>
          <w:tab w:val="left" w:pos="1701"/>
          <w:tab w:val="left" w:leader="dot" w:pos="9540"/>
        </w:tabs>
        <w:jc w:val="left"/>
        <w:rPr>
          <w:b/>
          <w:sz w:val="24"/>
          <w:szCs w:val="24"/>
        </w:rPr>
      </w:pPr>
      <w:r w:rsidRPr="002605A2">
        <w:rPr>
          <w:b/>
          <w:sz w:val="24"/>
          <w:szCs w:val="24"/>
        </w:rPr>
        <w:t>1. WSTĘP</w:t>
      </w:r>
    </w:p>
    <w:p w14:paraId="097653D3" w14:textId="712E8A3C" w:rsidR="00164A17" w:rsidRPr="002605A2" w:rsidRDefault="00164A17" w:rsidP="00BA2364">
      <w:pPr>
        <w:widowControl w:val="0"/>
        <w:rPr>
          <w:sz w:val="24"/>
          <w:szCs w:val="24"/>
        </w:rPr>
      </w:pPr>
      <w:r w:rsidRPr="002605A2">
        <w:rPr>
          <w:b/>
          <w:sz w:val="24"/>
          <w:szCs w:val="24"/>
        </w:rPr>
        <w:t xml:space="preserve">1.1. Przedmiot </w:t>
      </w:r>
      <w:proofErr w:type="spellStart"/>
      <w:r w:rsidR="002605A2" w:rsidRPr="002605A2">
        <w:rPr>
          <w:b/>
          <w:bCs/>
          <w:iCs/>
          <w:sz w:val="24"/>
        </w:rPr>
        <w:t>WWiORB</w:t>
      </w:r>
      <w:proofErr w:type="spellEnd"/>
    </w:p>
    <w:p w14:paraId="0CDFD9B9" w14:textId="77777777" w:rsidR="002605A2" w:rsidRPr="002605A2" w:rsidRDefault="002605A2" w:rsidP="00BA2364">
      <w:pPr>
        <w:rPr>
          <w:sz w:val="24"/>
          <w:szCs w:val="24"/>
        </w:rPr>
      </w:pPr>
    </w:p>
    <w:p w14:paraId="627C8EC4" w14:textId="74476E27" w:rsidR="00BC29C6" w:rsidRPr="002605A2" w:rsidRDefault="002605A2" w:rsidP="00BA2364">
      <w:pPr>
        <w:rPr>
          <w:sz w:val="24"/>
          <w:szCs w:val="24"/>
        </w:rPr>
      </w:pPr>
      <w:r w:rsidRPr="002605A2">
        <w:rPr>
          <w:sz w:val="24"/>
          <w:szCs w:val="24"/>
        </w:rPr>
        <w:t>Przedmiotem niniejszych Warunków Wykonania i Odbioru Robót Budowlanych są wytyczne do przygotowania przez Wykonawcę Specyfikacji Technicznych Wykonania i Odbioru Robót Budowlanych dla robót związanych z wpustami mostowymi.</w:t>
      </w:r>
    </w:p>
    <w:p w14:paraId="1B331936" w14:textId="77777777" w:rsidR="002605A2" w:rsidRPr="002605A2" w:rsidRDefault="002605A2" w:rsidP="00BA2364">
      <w:pPr>
        <w:rPr>
          <w:sz w:val="24"/>
          <w:szCs w:val="24"/>
        </w:rPr>
      </w:pPr>
    </w:p>
    <w:p w14:paraId="4BCFF3D7" w14:textId="13E6C4C6" w:rsidR="00164A17" w:rsidRPr="002605A2" w:rsidRDefault="00164A17" w:rsidP="00BA2364">
      <w:pPr>
        <w:widowControl w:val="0"/>
        <w:rPr>
          <w:sz w:val="24"/>
          <w:szCs w:val="24"/>
        </w:rPr>
      </w:pPr>
      <w:r w:rsidRPr="002605A2">
        <w:rPr>
          <w:b/>
          <w:sz w:val="24"/>
          <w:szCs w:val="24"/>
        </w:rPr>
        <w:t xml:space="preserve">1.2. Zakres stosowania </w:t>
      </w:r>
      <w:proofErr w:type="spellStart"/>
      <w:r w:rsidR="002605A2" w:rsidRPr="002605A2">
        <w:rPr>
          <w:b/>
          <w:bCs/>
          <w:iCs/>
          <w:sz w:val="24"/>
        </w:rPr>
        <w:t>WWiORB</w:t>
      </w:r>
      <w:proofErr w:type="spellEnd"/>
    </w:p>
    <w:p w14:paraId="6773A73A" w14:textId="77777777" w:rsidR="002605A2" w:rsidRDefault="002605A2" w:rsidP="002605A2">
      <w:pPr>
        <w:pStyle w:val="tekstost"/>
        <w:rPr>
          <w:bCs/>
          <w:iCs/>
          <w:sz w:val="24"/>
        </w:rPr>
      </w:pPr>
    </w:p>
    <w:p w14:paraId="1AFD9774" w14:textId="3106A84F" w:rsidR="002605A2" w:rsidRDefault="002605A2" w:rsidP="002605A2">
      <w:pPr>
        <w:pStyle w:val="tekstost"/>
        <w:rPr>
          <w:bCs/>
          <w:iCs/>
          <w:sz w:val="24"/>
        </w:rPr>
      </w:pPr>
      <w:proofErr w:type="spellStart"/>
      <w:r>
        <w:rPr>
          <w:bCs/>
          <w:iCs/>
          <w:sz w:val="24"/>
        </w:rPr>
        <w:t>WWiORB</w:t>
      </w:r>
      <w:proofErr w:type="spellEnd"/>
      <w:r>
        <w:rPr>
          <w:bCs/>
          <w:iCs/>
          <w:sz w:val="24"/>
        </w:rPr>
        <w:t xml:space="preserve">  określają wymagania dla wykonania i odbioru robót budowlanych przewidzianych do wykonania w ramach Umowy a także stanowią materiał pomocniczy do opracowania przez Wykonawcę Specyfikacji Technicznych Wykonania i Odbioru Robót Budowlanych, a zawarte w nich zapisy w zakresie standardu materiałów, wykonania robót i wymaganej ich jakości oraz kontroli jakości robót należy traktować jako minimalne.</w:t>
      </w:r>
    </w:p>
    <w:p w14:paraId="567A2DD4" w14:textId="77777777" w:rsidR="002605A2" w:rsidRDefault="002605A2" w:rsidP="00BA2364">
      <w:pPr>
        <w:widowControl w:val="0"/>
        <w:rPr>
          <w:b/>
          <w:sz w:val="24"/>
          <w:szCs w:val="24"/>
        </w:rPr>
      </w:pPr>
    </w:p>
    <w:p w14:paraId="263BA673" w14:textId="7359C8D3" w:rsidR="00164A17" w:rsidRPr="002605A2" w:rsidRDefault="00164A17" w:rsidP="00BA2364">
      <w:pPr>
        <w:widowControl w:val="0"/>
        <w:rPr>
          <w:sz w:val="24"/>
          <w:szCs w:val="24"/>
        </w:rPr>
      </w:pPr>
      <w:r w:rsidRPr="002605A2">
        <w:rPr>
          <w:b/>
          <w:sz w:val="24"/>
          <w:szCs w:val="24"/>
        </w:rPr>
        <w:t xml:space="preserve">1.3. Zakres Robót objętych </w:t>
      </w:r>
      <w:proofErr w:type="spellStart"/>
      <w:r w:rsidR="002605A2" w:rsidRPr="002605A2">
        <w:rPr>
          <w:b/>
          <w:bCs/>
          <w:iCs/>
          <w:sz w:val="24"/>
        </w:rPr>
        <w:t>WWiORB</w:t>
      </w:r>
      <w:proofErr w:type="spellEnd"/>
    </w:p>
    <w:p w14:paraId="444B3388" w14:textId="77777777" w:rsidR="002605A2" w:rsidRDefault="002605A2" w:rsidP="00BA2364">
      <w:pPr>
        <w:pStyle w:val="Listapunktowana"/>
        <w:widowControl w:val="0"/>
        <w:rPr>
          <w:sz w:val="24"/>
          <w:szCs w:val="24"/>
        </w:rPr>
      </w:pPr>
    </w:p>
    <w:p w14:paraId="0A11511C" w14:textId="0483B75C" w:rsidR="00164A17" w:rsidRPr="002605A2" w:rsidRDefault="002605A2" w:rsidP="00BA2364">
      <w:pPr>
        <w:pStyle w:val="Listapunktowana"/>
        <w:widowControl w:val="0"/>
        <w:rPr>
          <w:bCs/>
          <w:iCs/>
          <w:sz w:val="24"/>
        </w:rPr>
      </w:pPr>
      <w:r w:rsidRPr="00AC6374">
        <w:rPr>
          <w:bCs/>
          <w:iCs/>
          <w:sz w:val="24"/>
        </w:rPr>
        <w:t xml:space="preserve">Ustalenia zawarte w niniejszych </w:t>
      </w:r>
      <w:proofErr w:type="spellStart"/>
      <w:r w:rsidRPr="00527BDC">
        <w:rPr>
          <w:bCs/>
          <w:iCs/>
          <w:sz w:val="24"/>
        </w:rPr>
        <w:t>WWiORB</w:t>
      </w:r>
      <w:proofErr w:type="spellEnd"/>
      <w:r w:rsidRPr="00AC6374">
        <w:rPr>
          <w:b/>
          <w:bCs/>
          <w:iCs/>
          <w:sz w:val="24"/>
        </w:rPr>
        <w:t xml:space="preserve"> </w:t>
      </w:r>
      <w:r w:rsidRPr="00AC6374">
        <w:rPr>
          <w:bCs/>
          <w:iCs/>
          <w:sz w:val="24"/>
        </w:rPr>
        <w:t xml:space="preserve">dotyczą zasad prowadzenia robót związanych </w:t>
      </w:r>
      <w:r>
        <w:rPr>
          <w:bCs/>
          <w:iCs/>
          <w:sz w:val="24"/>
        </w:rPr>
        <w:t xml:space="preserve">z wykonaniem </w:t>
      </w:r>
      <w:r w:rsidRPr="002605A2">
        <w:rPr>
          <w:sz w:val="24"/>
          <w:szCs w:val="24"/>
        </w:rPr>
        <w:t>i montażem wpustów mostowych żeliwnych do odwodnienia nawierzchni obiektów mostowych</w:t>
      </w:r>
      <w:r>
        <w:rPr>
          <w:bCs/>
          <w:iCs/>
          <w:sz w:val="24"/>
        </w:rPr>
        <w:t xml:space="preserve"> </w:t>
      </w:r>
      <w:r w:rsidRPr="00AC6374">
        <w:rPr>
          <w:bCs/>
          <w:iCs/>
          <w:sz w:val="24"/>
        </w:rPr>
        <w:t xml:space="preserve">zgodnie z </w:t>
      </w:r>
      <w:r>
        <w:rPr>
          <w:bCs/>
          <w:iCs/>
          <w:sz w:val="24"/>
        </w:rPr>
        <w:t>Programem Funkcjonalno-Użytkowym.</w:t>
      </w:r>
    </w:p>
    <w:p w14:paraId="46AF9636" w14:textId="77777777" w:rsidR="002605A2" w:rsidRDefault="002605A2" w:rsidP="00BA2364">
      <w:pPr>
        <w:widowControl w:val="0"/>
        <w:rPr>
          <w:b/>
          <w:sz w:val="24"/>
          <w:szCs w:val="24"/>
        </w:rPr>
      </w:pPr>
    </w:p>
    <w:p w14:paraId="46B43B96" w14:textId="283CFC81" w:rsidR="0000063E" w:rsidRPr="002605A2" w:rsidRDefault="00C44895" w:rsidP="00BA2364">
      <w:pPr>
        <w:widowControl w:val="0"/>
        <w:rPr>
          <w:sz w:val="24"/>
          <w:szCs w:val="24"/>
        </w:rPr>
      </w:pPr>
      <w:r w:rsidRPr="002605A2">
        <w:rPr>
          <w:b/>
          <w:sz w:val="24"/>
          <w:szCs w:val="24"/>
        </w:rPr>
        <w:t>1.</w:t>
      </w:r>
      <w:r w:rsidR="00164A17" w:rsidRPr="002605A2">
        <w:rPr>
          <w:b/>
          <w:sz w:val="24"/>
          <w:szCs w:val="24"/>
        </w:rPr>
        <w:t>4</w:t>
      </w:r>
      <w:r w:rsidRPr="002605A2">
        <w:rPr>
          <w:b/>
          <w:sz w:val="24"/>
          <w:szCs w:val="24"/>
        </w:rPr>
        <w:t>. Określenia podstawowe</w:t>
      </w:r>
    </w:p>
    <w:p w14:paraId="3406EC60" w14:textId="77777777" w:rsidR="002605A2" w:rsidRDefault="002605A2" w:rsidP="00BA2364">
      <w:pPr>
        <w:pStyle w:val="Tekstpodstawowywcity"/>
        <w:widowControl w:val="0"/>
        <w:suppressAutoHyphens w:val="0"/>
        <w:ind w:left="0"/>
        <w:rPr>
          <w:sz w:val="24"/>
          <w:szCs w:val="24"/>
        </w:rPr>
      </w:pPr>
    </w:p>
    <w:p w14:paraId="0B5EBFE3" w14:textId="2809EF1F" w:rsidR="0000063E" w:rsidRPr="002605A2" w:rsidRDefault="00C44895" w:rsidP="00BA2364">
      <w:pPr>
        <w:pStyle w:val="Tekstpodstawowywcity"/>
        <w:widowControl w:val="0"/>
        <w:suppressAutoHyphens w:val="0"/>
        <w:ind w:left="0"/>
        <w:rPr>
          <w:sz w:val="24"/>
          <w:szCs w:val="24"/>
        </w:rPr>
      </w:pPr>
      <w:r w:rsidRPr="002605A2">
        <w:rPr>
          <w:sz w:val="24"/>
          <w:szCs w:val="24"/>
        </w:rPr>
        <w:t xml:space="preserve">Określenia podane w niniejszych </w:t>
      </w:r>
      <w:proofErr w:type="spellStart"/>
      <w:r w:rsidR="002605A2" w:rsidRPr="00527BDC">
        <w:rPr>
          <w:bCs/>
          <w:iCs/>
          <w:sz w:val="24"/>
        </w:rPr>
        <w:t>WWiORB</w:t>
      </w:r>
      <w:proofErr w:type="spellEnd"/>
      <w:r w:rsidR="002605A2" w:rsidRPr="00AC6374">
        <w:rPr>
          <w:b/>
          <w:bCs/>
          <w:iCs/>
          <w:sz w:val="24"/>
        </w:rPr>
        <w:t xml:space="preserve"> </w:t>
      </w:r>
      <w:r w:rsidRPr="002605A2">
        <w:rPr>
          <w:sz w:val="24"/>
          <w:szCs w:val="24"/>
        </w:rPr>
        <w:t xml:space="preserve">są zgodne z obowiązującymi normami zawartymi w pkt 10 oraz z określeniami podanymi w </w:t>
      </w:r>
      <w:proofErr w:type="spellStart"/>
      <w:r w:rsidR="002605A2" w:rsidRPr="00527BDC">
        <w:rPr>
          <w:bCs/>
          <w:iCs/>
          <w:sz w:val="24"/>
        </w:rPr>
        <w:t>WWiORB</w:t>
      </w:r>
      <w:proofErr w:type="spellEnd"/>
      <w:r w:rsidR="002605A2" w:rsidRPr="00AC6374">
        <w:rPr>
          <w:b/>
          <w:bCs/>
          <w:iCs/>
          <w:sz w:val="24"/>
        </w:rPr>
        <w:t xml:space="preserve"> </w:t>
      </w:r>
      <w:r w:rsidRPr="002605A2">
        <w:rPr>
          <w:sz w:val="24"/>
          <w:szCs w:val="24"/>
        </w:rPr>
        <w:t>DM.00.00.00 "Wymagania ogólne".</w:t>
      </w:r>
    </w:p>
    <w:p w14:paraId="4CF42B80" w14:textId="77777777" w:rsidR="0000063E" w:rsidRPr="002605A2" w:rsidRDefault="00C44895" w:rsidP="00BA2364">
      <w:pPr>
        <w:pStyle w:val="Tekstpodstawowywcity"/>
        <w:widowControl w:val="0"/>
        <w:suppressAutoHyphens w:val="0"/>
        <w:ind w:left="0"/>
        <w:rPr>
          <w:sz w:val="24"/>
          <w:szCs w:val="24"/>
        </w:rPr>
      </w:pPr>
      <w:r w:rsidRPr="002605A2">
        <w:rPr>
          <w:b/>
          <w:sz w:val="24"/>
          <w:szCs w:val="24"/>
        </w:rPr>
        <w:t>Wpust odwadniający</w:t>
      </w:r>
      <w:r w:rsidRPr="002605A2">
        <w:rPr>
          <w:sz w:val="24"/>
          <w:szCs w:val="24"/>
        </w:rPr>
        <w:t xml:space="preserve"> – urządzenie instalowane w celu odprowadzenia wody deszczowej z nawierzchni obiektu oraz z izolacji.</w:t>
      </w:r>
    </w:p>
    <w:p w14:paraId="7AFA0AEE" w14:textId="72AE8CE1" w:rsidR="0000063E" w:rsidRPr="002605A2" w:rsidRDefault="00C44895" w:rsidP="00BA2364">
      <w:pPr>
        <w:pStyle w:val="Tekstpodstawowywcity"/>
        <w:widowControl w:val="0"/>
        <w:suppressAutoHyphens w:val="0"/>
        <w:ind w:left="0"/>
        <w:rPr>
          <w:sz w:val="24"/>
          <w:szCs w:val="24"/>
        </w:rPr>
      </w:pPr>
      <w:r w:rsidRPr="002605A2">
        <w:rPr>
          <w:b/>
          <w:sz w:val="24"/>
          <w:szCs w:val="24"/>
        </w:rPr>
        <w:t>Wpust mostowy żeliwny</w:t>
      </w:r>
      <w:r w:rsidRPr="002605A2">
        <w:rPr>
          <w:sz w:val="24"/>
          <w:szCs w:val="24"/>
        </w:rPr>
        <w:t xml:space="preserve"> – wpust odwadniający w obiekcie mostowym, którego korpus wykonano z żeliwa.</w:t>
      </w:r>
    </w:p>
    <w:p w14:paraId="1042B634" w14:textId="77777777" w:rsidR="00164A17" w:rsidRPr="002605A2" w:rsidRDefault="00164A17" w:rsidP="00BA2364">
      <w:pPr>
        <w:widowControl w:val="0"/>
        <w:rPr>
          <w:sz w:val="24"/>
          <w:szCs w:val="24"/>
        </w:rPr>
      </w:pPr>
      <w:r w:rsidRPr="002605A2">
        <w:rPr>
          <w:b/>
          <w:sz w:val="24"/>
          <w:szCs w:val="24"/>
        </w:rPr>
        <w:t>1.5. Ogólne wymagania dotyczące Robót</w:t>
      </w:r>
    </w:p>
    <w:p w14:paraId="6A54AA73" w14:textId="1A3B9E08" w:rsidR="00164A17" w:rsidRPr="002605A2" w:rsidRDefault="00164A17" w:rsidP="00BA2364">
      <w:pPr>
        <w:pStyle w:val="Tekstpodstawowywcity2"/>
        <w:widowControl w:val="0"/>
        <w:suppressAutoHyphens w:val="0"/>
        <w:ind w:left="0" w:firstLine="0"/>
        <w:rPr>
          <w:sz w:val="24"/>
          <w:szCs w:val="24"/>
        </w:rPr>
      </w:pPr>
      <w:r w:rsidRPr="002605A2">
        <w:rPr>
          <w:sz w:val="24"/>
          <w:szCs w:val="24"/>
        </w:rPr>
        <w:t xml:space="preserve">Ogólne wymagania dotyczące robót podano w </w:t>
      </w:r>
      <w:proofErr w:type="spellStart"/>
      <w:r w:rsidR="002605A2" w:rsidRPr="00527BDC">
        <w:rPr>
          <w:bCs/>
          <w:iCs/>
          <w:sz w:val="24"/>
        </w:rPr>
        <w:t>WWiORB</w:t>
      </w:r>
      <w:proofErr w:type="spellEnd"/>
      <w:r w:rsidR="002605A2" w:rsidRPr="00AC6374">
        <w:rPr>
          <w:b/>
          <w:bCs/>
          <w:iCs/>
          <w:sz w:val="24"/>
        </w:rPr>
        <w:t xml:space="preserve"> </w:t>
      </w:r>
      <w:r w:rsidRPr="002605A2">
        <w:rPr>
          <w:sz w:val="24"/>
          <w:szCs w:val="24"/>
        </w:rPr>
        <w:t>DM.00.00.00 "Wymagania Ogólne".</w:t>
      </w:r>
    </w:p>
    <w:p w14:paraId="603A844F" w14:textId="77777777" w:rsidR="0000063E" w:rsidRPr="002605A2" w:rsidRDefault="0000063E" w:rsidP="00BA2364">
      <w:pPr>
        <w:pStyle w:val="Tekstpodstawowywcity"/>
        <w:widowControl w:val="0"/>
        <w:suppressAutoHyphens w:val="0"/>
        <w:ind w:left="0"/>
        <w:rPr>
          <w:sz w:val="24"/>
          <w:szCs w:val="24"/>
        </w:rPr>
      </w:pPr>
    </w:p>
    <w:p w14:paraId="3FF2C5CF" w14:textId="2CF80706" w:rsidR="0000063E" w:rsidRPr="002605A2" w:rsidRDefault="004219C2" w:rsidP="00BA2364">
      <w:pPr>
        <w:widowControl w:val="0"/>
        <w:rPr>
          <w:b/>
          <w:sz w:val="24"/>
          <w:szCs w:val="24"/>
        </w:rPr>
      </w:pPr>
      <w:r w:rsidRPr="002605A2">
        <w:rPr>
          <w:b/>
          <w:sz w:val="24"/>
          <w:szCs w:val="24"/>
        </w:rPr>
        <w:t>2. MATERIAŁY</w:t>
      </w:r>
    </w:p>
    <w:p w14:paraId="5F9B5A62" w14:textId="011C969C" w:rsidR="0000063E" w:rsidRPr="002605A2" w:rsidRDefault="00C44895" w:rsidP="00BA2364">
      <w:pPr>
        <w:widowControl w:val="0"/>
        <w:rPr>
          <w:sz w:val="24"/>
          <w:szCs w:val="24"/>
        </w:rPr>
      </w:pPr>
      <w:r w:rsidRPr="002605A2">
        <w:rPr>
          <w:sz w:val="24"/>
          <w:szCs w:val="24"/>
        </w:rPr>
        <w:t xml:space="preserve">Ogólne warunki dotyczące materiałów, ich pozyskiwania i składowania podano w </w:t>
      </w:r>
      <w:proofErr w:type="spellStart"/>
      <w:r w:rsidR="002605A2" w:rsidRPr="00527BDC">
        <w:rPr>
          <w:bCs/>
          <w:iCs/>
          <w:sz w:val="24"/>
        </w:rPr>
        <w:t>WWiORB</w:t>
      </w:r>
      <w:proofErr w:type="spellEnd"/>
      <w:r w:rsidR="002605A2" w:rsidRPr="00AC6374">
        <w:rPr>
          <w:b/>
          <w:bCs/>
          <w:iCs/>
          <w:sz w:val="24"/>
        </w:rPr>
        <w:t xml:space="preserve"> </w:t>
      </w:r>
      <w:r w:rsidRPr="002605A2">
        <w:rPr>
          <w:sz w:val="24"/>
          <w:szCs w:val="24"/>
        </w:rPr>
        <w:t>DM.00.00.00 "Wymagania ogólne".</w:t>
      </w:r>
    </w:p>
    <w:p w14:paraId="748F5C52" w14:textId="71345B71" w:rsidR="0000063E" w:rsidRPr="002605A2" w:rsidRDefault="00C44895" w:rsidP="00BA2364">
      <w:pPr>
        <w:pStyle w:val="Tekstpodstawowy"/>
        <w:widowControl w:val="0"/>
        <w:suppressAutoHyphens w:val="0"/>
        <w:rPr>
          <w:sz w:val="24"/>
          <w:szCs w:val="24"/>
        </w:rPr>
      </w:pPr>
      <w:r w:rsidRPr="002605A2">
        <w:rPr>
          <w:sz w:val="24"/>
          <w:szCs w:val="24"/>
        </w:rPr>
        <w:t>Zastosowane materiały muszą spełniać wymagania Ustawy o wyrobach budowlanych z dnia 16 kwietnia 2004 r. oraz uzyskać akceptację Inżyniera.</w:t>
      </w:r>
    </w:p>
    <w:p w14:paraId="73968576" w14:textId="77777777" w:rsidR="00AA7408" w:rsidRPr="002605A2" w:rsidRDefault="00AA7408" w:rsidP="00BA2364">
      <w:pPr>
        <w:pStyle w:val="Tekstpodstawowy"/>
        <w:widowControl w:val="0"/>
        <w:suppressAutoHyphens w:val="0"/>
        <w:rPr>
          <w:sz w:val="24"/>
          <w:szCs w:val="24"/>
        </w:rPr>
      </w:pPr>
    </w:p>
    <w:p w14:paraId="1EE4EBD8" w14:textId="77777777" w:rsidR="00AA7408" w:rsidRPr="00C176D1" w:rsidRDefault="00AA7408" w:rsidP="00AA7408">
      <w:pPr>
        <w:rPr>
          <w:color w:val="FF0000"/>
          <w:sz w:val="24"/>
          <w:szCs w:val="24"/>
        </w:rPr>
      </w:pPr>
      <w:r w:rsidRPr="00C176D1">
        <w:rPr>
          <w:color w:val="FF0000"/>
          <w:sz w:val="24"/>
          <w:szCs w:val="24"/>
        </w:rPr>
        <w:t>Wszystkie żeliwne i stalowe elementy wchodzące w skład odwodnienia obiektu, tj. pokrywy studni, kratki wpustów, powinny być trwale oznakowane zgodnie z wymaganiami określonymi w „Wytyczne oznaczania infrastruktury drogowej i elementów wyposażenia drogi trwałym znakiem firmowym GDDKiA”.</w:t>
      </w:r>
    </w:p>
    <w:p w14:paraId="708AFBA5" w14:textId="77777777" w:rsidR="00AA7408" w:rsidRPr="002605A2" w:rsidRDefault="00AA7408" w:rsidP="00BA2364">
      <w:pPr>
        <w:pStyle w:val="Tekstpodstawowy"/>
        <w:widowControl w:val="0"/>
        <w:suppressAutoHyphens w:val="0"/>
        <w:rPr>
          <w:sz w:val="24"/>
          <w:szCs w:val="24"/>
        </w:rPr>
      </w:pPr>
    </w:p>
    <w:p w14:paraId="3AD5B132" w14:textId="77777777" w:rsidR="0000063E" w:rsidRPr="002605A2" w:rsidRDefault="00C44895" w:rsidP="00BA2364">
      <w:pPr>
        <w:rPr>
          <w:b/>
          <w:sz w:val="24"/>
          <w:szCs w:val="24"/>
        </w:rPr>
      </w:pPr>
      <w:r w:rsidRPr="002605A2">
        <w:rPr>
          <w:b/>
          <w:sz w:val="24"/>
          <w:szCs w:val="24"/>
        </w:rPr>
        <w:t>2.1. Zgodność materiałów z Dokumentacją projektową</w:t>
      </w:r>
    </w:p>
    <w:p w14:paraId="2784BFB6" w14:textId="2ABB6ECD" w:rsidR="00AA7408" w:rsidRPr="002605A2" w:rsidRDefault="00C44895" w:rsidP="00BA2364">
      <w:pPr>
        <w:rPr>
          <w:sz w:val="24"/>
          <w:szCs w:val="24"/>
        </w:rPr>
      </w:pPr>
      <w:r w:rsidRPr="002605A2">
        <w:rPr>
          <w:sz w:val="24"/>
          <w:szCs w:val="24"/>
        </w:rPr>
        <w:t xml:space="preserve">Materiały do wykonania robót powinny być zgodne z ustaleniami Dokumentacji projektowej. </w:t>
      </w:r>
    </w:p>
    <w:p w14:paraId="79E1C0A0" w14:textId="77777777" w:rsidR="00BC1D17" w:rsidRPr="002605A2" w:rsidRDefault="00BC1D17" w:rsidP="00BC1D17">
      <w:pPr>
        <w:pStyle w:val="Tekstpodstawowy"/>
        <w:widowControl w:val="0"/>
        <w:suppressAutoHyphens w:val="0"/>
        <w:rPr>
          <w:sz w:val="24"/>
          <w:szCs w:val="24"/>
        </w:rPr>
      </w:pPr>
    </w:p>
    <w:p w14:paraId="3CB88512" w14:textId="77777777" w:rsidR="00BC1D17" w:rsidRPr="002605A2" w:rsidRDefault="00BC1D17" w:rsidP="00BC1D17">
      <w:pPr>
        <w:rPr>
          <w:b/>
          <w:sz w:val="24"/>
          <w:szCs w:val="24"/>
        </w:rPr>
      </w:pPr>
      <w:r w:rsidRPr="002605A2">
        <w:rPr>
          <w:b/>
          <w:sz w:val="24"/>
          <w:szCs w:val="24"/>
        </w:rPr>
        <w:t>2.1.1. Zgodność materiałów z Programem Funkcjonalno-Użytkowym</w:t>
      </w:r>
    </w:p>
    <w:p w14:paraId="0DD5DD88" w14:textId="77777777" w:rsidR="00BC1D17" w:rsidRPr="002605A2" w:rsidRDefault="00BC1D17" w:rsidP="00BC1D17">
      <w:pPr>
        <w:spacing w:line="123" w:lineRule="exact"/>
        <w:rPr>
          <w:sz w:val="24"/>
          <w:szCs w:val="24"/>
        </w:rPr>
      </w:pPr>
    </w:p>
    <w:p w14:paraId="6F02F8B0" w14:textId="217CDCA3" w:rsidR="00BC1D17" w:rsidRPr="002605A2" w:rsidRDefault="00BC1D17" w:rsidP="00BA2364">
      <w:pPr>
        <w:rPr>
          <w:sz w:val="24"/>
          <w:szCs w:val="24"/>
        </w:rPr>
      </w:pPr>
      <w:r w:rsidRPr="002605A2">
        <w:rPr>
          <w:sz w:val="24"/>
          <w:szCs w:val="24"/>
        </w:rPr>
        <w:lastRenderedPageBreak/>
        <w:t>Materiały do wykonania robót powinny być zgodne z ustaleniami Programu Funkcjonalno-Użytkowego. Należy stosować materiały, które są oznakowane znakiem CE lub B, dla których Wykonawca przedstawi deklarację zgodności z odpowiednią normą lub aprobatą techniczną.</w:t>
      </w:r>
    </w:p>
    <w:p w14:paraId="600B6BDA" w14:textId="77777777" w:rsidR="00BC1D17" w:rsidRPr="002605A2" w:rsidRDefault="00BC1D17" w:rsidP="00BA2364">
      <w:pPr>
        <w:rPr>
          <w:sz w:val="24"/>
          <w:szCs w:val="24"/>
        </w:rPr>
      </w:pPr>
    </w:p>
    <w:p w14:paraId="76149679" w14:textId="606DD940" w:rsidR="0000063E" w:rsidRPr="002605A2" w:rsidRDefault="00C44895" w:rsidP="00BA2364">
      <w:pPr>
        <w:widowControl w:val="0"/>
        <w:rPr>
          <w:b/>
          <w:sz w:val="24"/>
          <w:szCs w:val="24"/>
        </w:rPr>
      </w:pPr>
      <w:r w:rsidRPr="002605A2">
        <w:rPr>
          <w:b/>
          <w:sz w:val="24"/>
          <w:szCs w:val="24"/>
        </w:rPr>
        <w:t>2.</w:t>
      </w:r>
      <w:r w:rsidR="00BA2364" w:rsidRPr="002605A2">
        <w:rPr>
          <w:b/>
          <w:sz w:val="24"/>
          <w:szCs w:val="24"/>
        </w:rPr>
        <w:t>2</w:t>
      </w:r>
      <w:r w:rsidRPr="002605A2">
        <w:rPr>
          <w:b/>
          <w:sz w:val="24"/>
          <w:szCs w:val="24"/>
        </w:rPr>
        <w:t>. Stosowane materiały</w:t>
      </w:r>
    </w:p>
    <w:p w14:paraId="0EDD8DBB" w14:textId="77777777" w:rsidR="0000063E" w:rsidRPr="002605A2" w:rsidRDefault="00C44895" w:rsidP="00BA2364">
      <w:pPr>
        <w:rPr>
          <w:sz w:val="24"/>
          <w:szCs w:val="24"/>
        </w:rPr>
      </w:pPr>
      <w:r w:rsidRPr="002605A2">
        <w:rPr>
          <w:sz w:val="24"/>
          <w:szCs w:val="24"/>
        </w:rPr>
        <w:t>Przy montażu wpustu w ustroju niosącym obiektu inżynierskiego należy stosować następujące materiały:</w:t>
      </w:r>
    </w:p>
    <w:p w14:paraId="6492F674" w14:textId="77777777" w:rsidR="0000063E" w:rsidRPr="002605A2" w:rsidRDefault="00C44895" w:rsidP="00BA2364">
      <w:pPr>
        <w:numPr>
          <w:ilvl w:val="0"/>
          <w:numId w:val="13"/>
        </w:numPr>
        <w:rPr>
          <w:sz w:val="24"/>
          <w:szCs w:val="24"/>
        </w:rPr>
      </w:pPr>
      <w:r w:rsidRPr="002605A2">
        <w:rPr>
          <w:sz w:val="24"/>
          <w:szCs w:val="24"/>
        </w:rPr>
        <w:t>wpust żeliwny,</w:t>
      </w:r>
    </w:p>
    <w:p w14:paraId="7505B0D4" w14:textId="77777777" w:rsidR="0000063E" w:rsidRPr="002605A2" w:rsidRDefault="00C44895" w:rsidP="00BA2364">
      <w:pPr>
        <w:numPr>
          <w:ilvl w:val="0"/>
          <w:numId w:val="13"/>
        </w:numPr>
        <w:rPr>
          <w:sz w:val="24"/>
          <w:szCs w:val="24"/>
        </w:rPr>
      </w:pPr>
      <w:r w:rsidRPr="002605A2">
        <w:rPr>
          <w:sz w:val="24"/>
          <w:szCs w:val="24"/>
        </w:rPr>
        <w:t>warstwa filtracyjna,</w:t>
      </w:r>
    </w:p>
    <w:p w14:paraId="765DBC68" w14:textId="77777777" w:rsidR="0000063E" w:rsidRPr="002605A2" w:rsidRDefault="00C44895" w:rsidP="00BA2364">
      <w:pPr>
        <w:numPr>
          <w:ilvl w:val="0"/>
          <w:numId w:val="13"/>
        </w:numPr>
        <w:rPr>
          <w:sz w:val="24"/>
          <w:szCs w:val="24"/>
        </w:rPr>
      </w:pPr>
      <w:r w:rsidRPr="002605A2">
        <w:rPr>
          <w:sz w:val="24"/>
          <w:szCs w:val="24"/>
        </w:rPr>
        <w:t>materiały uszczelniające,</w:t>
      </w:r>
    </w:p>
    <w:p w14:paraId="028D00D6" w14:textId="77777777" w:rsidR="00FD6A46" w:rsidRPr="002605A2" w:rsidRDefault="00FD6A46" w:rsidP="00FD6A46">
      <w:pPr>
        <w:ind w:left="360"/>
        <w:rPr>
          <w:sz w:val="24"/>
          <w:szCs w:val="24"/>
        </w:rPr>
      </w:pPr>
    </w:p>
    <w:p w14:paraId="03A4E2ED" w14:textId="77777777" w:rsidR="0000063E" w:rsidRPr="002605A2" w:rsidRDefault="00C44895" w:rsidP="00BA2364">
      <w:pPr>
        <w:widowControl w:val="0"/>
        <w:rPr>
          <w:b/>
          <w:bCs/>
          <w:sz w:val="24"/>
          <w:szCs w:val="24"/>
        </w:rPr>
      </w:pPr>
      <w:r w:rsidRPr="002605A2">
        <w:rPr>
          <w:b/>
          <w:bCs/>
          <w:sz w:val="24"/>
          <w:szCs w:val="24"/>
        </w:rPr>
        <w:t>2.2.1. Wpusty żeliwne</w:t>
      </w:r>
    </w:p>
    <w:p w14:paraId="1AE7A294" w14:textId="77777777" w:rsidR="00BC1D17" w:rsidRPr="002605A2" w:rsidRDefault="00BC1D17" w:rsidP="00BC1D17">
      <w:pPr>
        <w:rPr>
          <w:sz w:val="24"/>
          <w:szCs w:val="24"/>
        </w:rPr>
      </w:pPr>
      <w:r w:rsidRPr="002605A2">
        <w:rPr>
          <w:sz w:val="24"/>
          <w:szCs w:val="24"/>
        </w:rPr>
        <w:t>Urządzenia odprowadzenia wód opadowych z obiektów mostowych, w tym wpustów, powinny być wykonane i montowane zgodnie z Rozporządzeniem Ministra Transportu i Gospodarki Morskiej z dnia 30 maja 2000 r. w sprawie warunków technicznych, jakim powinny odpowiadać obiekty inżynierskie i ich usytuowanie.</w:t>
      </w:r>
    </w:p>
    <w:p w14:paraId="4354BC71" w14:textId="77777777" w:rsidR="00BC1D17" w:rsidRPr="002605A2" w:rsidRDefault="00BC1D17" w:rsidP="00BC1D17">
      <w:pPr>
        <w:rPr>
          <w:sz w:val="24"/>
          <w:szCs w:val="24"/>
        </w:rPr>
      </w:pPr>
    </w:p>
    <w:p w14:paraId="3F5E82FC" w14:textId="77777777" w:rsidR="00FA7EB3" w:rsidRPr="002605A2" w:rsidRDefault="00BC1D17" w:rsidP="00BC1D17">
      <w:pPr>
        <w:rPr>
          <w:sz w:val="24"/>
          <w:szCs w:val="24"/>
        </w:rPr>
      </w:pPr>
      <w:r w:rsidRPr="002605A2">
        <w:rPr>
          <w:sz w:val="24"/>
          <w:szCs w:val="24"/>
        </w:rPr>
        <w:t xml:space="preserve">Należy stosować wpusty, dla których producent gwarantuje okres użytkowania nie krótszy niż 25 lat. Należy zastosować wpusty </w:t>
      </w:r>
      <w:proofErr w:type="spellStart"/>
      <w:r w:rsidRPr="002605A2">
        <w:rPr>
          <w:sz w:val="24"/>
          <w:szCs w:val="24"/>
        </w:rPr>
        <w:t>bezkielichowe</w:t>
      </w:r>
      <w:proofErr w:type="spellEnd"/>
      <w:r w:rsidRPr="002605A2">
        <w:rPr>
          <w:sz w:val="24"/>
          <w:szCs w:val="24"/>
        </w:rPr>
        <w:t>, łączone z rurami kanalizacyjnymi za pomocą tulei spinających ze stali nierdzewnej i elastycznych pierścieni uszczelniających.</w:t>
      </w:r>
    </w:p>
    <w:p w14:paraId="24CE0921" w14:textId="7A4E9360" w:rsidR="00BC1D17" w:rsidRPr="002605A2" w:rsidRDefault="00FA7EB3" w:rsidP="00BC1D17">
      <w:pPr>
        <w:rPr>
          <w:sz w:val="24"/>
          <w:szCs w:val="24"/>
        </w:rPr>
      </w:pPr>
      <w:r w:rsidRPr="002605A2">
        <w:rPr>
          <w:sz w:val="24"/>
          <w:szCs w:val="24"/>
        </w:rPr>
        <w:t>Za zgodą Inżyniera dopuszcza się stosowanie wpustów z możliwością kielichowego połączenia z kolektorem odwodnieniowym.</w:t>
      </w:r>
    </w:p>
    <w:p w14:paraId="0F40F4CF" w14:textId="77777777" w:rsidR="00BC1D17" w:rsidRPr="002605A2" w:rsidRDefault="00BC1D17" w:rsidP="00BC1D17">
      <w:pPr>
        <w:rPr>
          <w:sz w:val="24"/>
          <w:szCs w:val="24"/>
        </w:rPr>
      </w:pPr>
    </w:p>
    <w:p w14:paraId="0CC7705B" w14:textId="54B9F2E1" w:rsidR="00BC1D17" w:rsidRPr="002605A2" w:rsidRDefault="00BC1D17" w:rsidP="00BC1D17">
      <w:pPr>
        <w:rPr>
          <w:sz w:val="24"/>
          <w:szCs w:val="24"/>
        </w:rPr>
      </w:pPr>
      <w:r w:rsidRPr="002605A2">
        <w:rPr>
          <w:sz w:val="24"/>
          <w:szCs w:val="24"/>
        </w:rPr>
        <w:t xml:space="preserve"> Konstrukcja wpustu mostowego powinna umożliwiać regulację jego wysokości. </w:t>
      </w:r>
    </w:p>
    <w:p w14:paraId="334A611B" w14:textId="77777777" w:rsidR="00BC1D17" w:rsidRPr="002605A2" w:rsidRDefault="00BC1D17" w:rsidP="00BC1D17">
      <w:pPr>
        <w:rPr>
          <w:sz w:val="24"/>
          <w:szCs w:val="24"/>
        </w:rPr>
      </w:pPr>
    </w:p>
    <w:p w14:paraId="49FC570E" w14:textId="5A2E0A34" w:rsidR="00BC1D17" w:rsidRPr="002605A2" w:rsidRDefault="00BC1D17" w:rsidP="00BC1D17">
      <w:pPr>
        <w:rPr>
          <w:sz w:val="24"/>
          <w:szCs w:val="24"/>
        </w:rPr>
      </w:pPr>
      <w:r w:rsidRPr="002605A2">
        <w:rPr>
          <w:sz w:val="24"/>
          <w:szCs w:val="24"/>
        </w:rPr>
        <w:t>Wpusty powinny być wyposażone w:</w:t>
      </w:r>
    </w:p>
    <w:p w14:paraId="70A49437" w14:textId="77777777" w:rsidR="00BC1D17" w:rsidRPr="002605A2" w:rsidRDefault="00BC1D17" w:rsidP="00BC1D17">
      <w:pPr>
        <w:rPr>
          <w:sz w:val="24"/>
          <w:szCs w:val="24"/>
        </w:rPr>
      </w:pPr>
    </w:p>
    <w:p w14:paraId="77BDB3EB" w14:textId="6186D5DD" w:rsidR="00BC1D17" w:rsidRPr="002605A2" w:rsidRDefault="00BC1D17" w:rsidP="00BC1D17">
      <w:pPr>
        <w:pStyle w:val="Akapitzlist"/>
        <w:numPr>
          <w:ilvl w:val="0"/>
          <w:numId w:val="32"/>
        </w:numPr>
        <w:rPr>
          <w:sz w:val="24"/>
          <w:szCs w:val="24"/>
        </w:rPr>
      </w:pPr>
      <w:r w:rsidRPr="002605A2">
        <w:rPr>
          <w:sz w:val="24"/>
          <w:szCs w:val="24"/>
        </w:rPr>
        <w:t>kołnierz wokół dolnej części wpustu, o szerokości nie mniejszej niż 80 mm – do przymocowania izolacji wodoszczelnej,</w:t>
      </w:r>
    </w:p>
    <w:p w14:paraId="413CE6E9" w14:textId="13B2A89B" w:rsidR="00BC1D17" w:rsidRPr="002605A2" w:rsidRDefault="00BC1D17" w:rsidP="00BC1D17">
      <w:pPr>
        <w:pStyle w:val="Akapitzlist"/>
        <w:numPr>
          <w:ilvl w:val="0"/>
          <w:numId w:val="32"/>
        </w:numPr>
        <w:rPr>
          <w:sz w:val="24"/>
          <w:szCs w:val="24"/>
        </w:rPr>
      </w:pPr>
      <w:r w:rsidRPr="002605A2">
        <w:rPr>
          <w:sz w:val="24"/>
          <w:szCs w:val="24"/>
        </w:rPr>
        <w:t>osadnik na zanieczyszczenia ze stali nierdzewnej,</w:t>
      </w:r>
    </w:p>
    <w:p w14:paraId="4648E562" w14:textId="2C173BBF" w:rsidR="00BC1D17" w:rsidRPr="002605A2" w:rsidRDefault="00BC1D17" w:rsidP="00BC1D17">
      <w:pPr>
        <w:pStyle w:val="Akapitzlist"/>
        <w:numPr>
          <w:ilvl w:val="0"/>
          <w:numId w:val="32"/>
        </w:numPr>
        <w:rPr>
          <w:sz w:val="24"/>
          <w:szCs w:val="24"/>
        </w:rPr>
      </w:pPr>
      <w:r w:rsidRPr="002605A2">
        <w:rPr>
          <w:sz w:val="24"/>
          <w:szCs w:val="24"/>
        </w:rPr>
        <w:t>otwory na obwodzie górnej części wpustu – do umożliwienia spływu wody z izolacji wodoszczelnej, - kratki ściekowe o przekroju przepływu nie mniejszym niż 500 cm2, o prętach kratki umieszczonych prostopadle do osi podłużnej obiektu i o prześwicie kratek na powierzchniach przeznaczonych do ruchu:</w:t>
      </w:r>
    </w:p>
    <w:p w14:paraId="6556F781" w14:textId="4CD2E67B" w:rsidR="00BC1D17" w:rsidRPr="002605A2" w:rsidRDefault="00BC1D17" w:rsidP="00BC1D17">
      <w:pPr>
        <w:pStyle w:val="Akapitzlist"/>
        <w:numPr>
          <w:ilvl w:val="0"/>
          <w:numId w:val="34"/>
        </w:numPr>
        <w:ind w:left="1985"/>
        <w:rPr>
          <w:sz w:val="24"/>
          <w:szCs w:val="24"/>
        </w:rPr>
      </w:pPr>
      <w:r w:rsidRPr="002605A2">
        <w:rPr>
          <w:sz w:val="24"/>
          <w:szCs w:val="24"/>
        </w:rPr>
        <w:t>pieszych – nie większym niż 20 mm,</w:t>
      </w:r>
    </w:p>
    <w:p w14:paraId="54620EB7" w14:textId="77777777" w:rsidR="00BC1D17" w:rsidRPr="002605A2" w:rsidRDefault="00BC1D17" w:rsidP="00BC1D17">
      <w:pPr>
        <w:pStyle w:val="Akapitzlist"/>
        <w:numPr>
          <w:ilvl w:val="0"/>
          <w:numId w:val="34"/>
        </w:numPr>
        <w:ind w:left="1985"/>
        <w:rPr>
          <w:sz w:val="24"/>
          <w:szCs w:val="24"/>
        </w:rPr>
      </w:pPr>
      <w:r w:rsidRPr="002605A2">
        <w:rPr>
          <w:sz w:val="24"/>
          <w:szCs w:val="24"/>
        </w:rPr>
        <w:t>pojazdów – nie większym niż 36 mm,</w:t>
      </w:r>
    </w:p>
    <w:p w14:paraId="50DB702D" w14:textId="77777777" w:rsidR="00BC1D17" w:rsidRPr="002605A2" w:rsidRDefault="00BC1D17" w:rsidP="00BC1D17">
      <w:pPr>
        <w:rPr>
          <w:sz w:val="24"/>
          <w:szCs w:val="24"/>
        </w:rPr>
      </w:pPr>
    </w:p>
    <w:p w14:paraId="1E7A75B9" w14:textId="6E319485" w:rsidR="00BC1D17" w:rsidRPr="002605A2" w:rsidRDefault="00BC1D17" w:rsidP="00BC1D17">
      <w:pPr>
        <w:rPr>
          <w:sz w:val="24"/>
          <w:szCs w:val="24"/>
        </w:rPr>
      </w:pPr>
      <w:r w:rsidRPr="002605A2">
        <w:rPr>
          <w:sz w:val="24"/>
          <w:szCs w:val="24"/>
        </w:rPr>
        <w:t>i zabezpieczone przed wyjmowaniem przez osoby postronne. W przypadku wpustów z kratkami o przekroju przepływu nie spełniającym powyższych wymagań dopuszcza się ich zastosowanie pod warunkiem umieszczenia obok siebie dwóch wpustów, rozmieszczonych w odległościach gwarantujących ich prawidłowe osadzenie w płycie pomostu, element dociskający izolację do kołnierza dolnej części wpustu, rurę odpływową od średnicy wewnętrznej zgodnej z ustaleniami Programu Funkcjonalno-Użytkowego, ale nie mniejszej niż 150 mm.</w:t>
      </w:r>
    </w:p>
    <w:p w14:paraId="5B02FFD0" w14:textId="77777777" w:rsidR="00BC1D17" w:rsidRPr="002605A2" w:rsidRDefault="00BC1D17" w:rsidP="00BC1D17">
      <w:pPr>
        <w:rPr>
          <w:sz w:val="24"/>
          <w:szCs w:val="24"/>
        </w:rPr>
      </w:pPr>
    </w:p>
    <w:p w14:paraId="1D1CC4F4" w14:textId="77777777" w:rsidR="00BC1D17" w:rsidRPr="002605A2" w:rsidRDefault="00BC1D17" w:rsidP="00BC1D17">
      <w:pPr>
        <w:rPr>
          <w:sz w:val="24"/>
          <w:szCs w:val="24"/>
        </w:rPr>
      </w:pPr>
      <w:r w:rsidRPr="002605A2">
        <w:rPr>
          <w:sz w:val="24"/>
          <w:szCs w:val="24"/>
        </w:rPr>
        <w:t>Wpusty powinny być wykonywane w klasach obciążenia wg PN-EN 124, zgodnie z Programem Funkcjonalno-Użytkowym.</w:t>
      </w:r>
    </w:p>
    <w:p w14:paraId="204D6917" w14:textId="094CBCBC" w:rsidR="00BC1D17" w:rsidRPr="002605A2" w:rsidRDefault="00BC1D17" w:rsidP="00BC1D17">
      <w:pPr>
        <w:rPr>
          <w:sz w:val="24"/>
          <w:szCs w:val="24"/>
        </w:rPr>
      </w:pPr>
      <w:r w:rsidRPr="002605A2">
        <w:rPr>
          <w:sz w:val="24"/>
          <w:szCs w:val="24"/>
        </w:rPr>
        <w:t xml:space="preserve">Konstrukcja wpustu powinna być wykonana z żeliwa szarego o wytrzymałości na rozciąganie </w:t>
      </w:r>
      <w:proofErr w:type="spellStart"/>
      <w:r w:rsidRPr="002605A2">
        <w:rPr>
          <w:sz w:val="24"/>
          <w:szCs w:val="24"/>
        </w:rPr>
        <w:t>Rm</w:t>
      </w:r>
      <w:proofErr w:type="spellEnd"/>
      <w:r w:rsidRPr="002605A2">
        <w:rPr>
          <w:sz w:val="24"/>
          <w:szCs w:val="24"/>
        </w:rPr>
        <w:t xml:space="preserve"> 200MPa wg </w:t>
      </w:r>
      <w:hyperlink r:id="rId7" w:history="1">
        <w:r w:rsidRPr="002605A2">
          <w:rPr>
            <w:sz w:val="24"/>
            <w:szCs w:val="24"/>
          </w:rPr>
          <w:t>PN-EN 1561:2012</w:t>
        </w:r>
      </w:hyperlink>
      <w:r w:rsidRPr="002605A2">
        <w:rPr>
          <w:sz w:val="24"/>
          <w:szCs w:val="24"/>
        </w:rPr>
        <w:t>.</w:t>
      </w:r>
    </w:p>
    <w:p w14:paraId="164FE780" w14:textId="28D6B67A" w:rsidR="00BC1D17" w:rsidRPr="002605A2" w:rsidRDefault="00BC1D17" w:rsidP="00BC1D17">
      <w:pPr>
        <w:rPr>
          <w:sz w:val="24"/>
          <w:szCs w:val="24"/>
        </w:rPr>
      </w:pPr>
      <w:r w:rsidRPr="002605A2">
        <w:rPr>
          <w:sz w:val="24"/>
          <w:szCs w:val="24"/>
        </w:rPr>
        <w:t>Wpusty powinny być zabezpieczone antykorozyjnie np. pokryte warstwą lakieru asfaltowego. Żeliwne wpusty mostowe powinny spełniać wymagania:</w:t>
      </w:r>
    </w:p>
    <w:p w14:paraId="5C30AEA6" w14:textId="565437D8" w:rsidR="00BC1D17" w:rsidRPr="002605A2" w:rsidRDefault="00BC1D17" w:rsidP="00BC1D17">
      <w:pPr>
        <w:pStyle w:val="Akapitzlist"/>
        <w:numPr>
          <w:ilvl w:val="0"/>
          <w:numId w:val="38"/>
        </w:numPr>
        <w:rPr>
          <w:sz w:val="24"/>
          <w:szCs w:val="24"/>
        </w:rPr>
      </w:pPr>
      <w:r w:rsidRPr="002605A2">
        <w:rPr>
          <w:sz w:val="24"/>
          <w:szCs w:val="24"/>
        </w:rPr>
        <w:lastRenderedPageBreak/>
        <w:t xml:space="preserve">wpust po pełnym obciążeniu badawczym wg PN-EN 124:2000 nie powinien wykazywać zmian (nie powinien ulec zniszczeniu ani wykazywać uszkodzeń w postaci pęknięć, zarysowań, </w:t>
      </w:r>
      <w:proofErr w:type="spellStart"/>
      <w:r w:rsidRPr="002605A2">
        <w:rPr>
          <w:sz w:val="24"/>
          <w:szCs w:val="24"/>
        </w:rPr>
        <w:t>odłamań</w:t>
      </w:r>
      <w:proofErr w:type="spellEnd"/>
      <w:r w:rsidRPr="002605A2">
        <w:rPr>
          <w:sz w:val="24"/>
          <w:szCs w:val="24"/>
        </w:rPr>
        <w:t xml:space="preserve"> lub odprysków),</w:t>
      </w:r>
    </w:p>
    <w:p w14:paraId="0B57D14D" w14:textId="0458C2AA" w:rsidR="00BC1D17" w:rsidRPr="002605A2" w:rsidRDefault="00BC1D17" w:rsidP="00BC1D17">
      <w:pPr>
        <w:pStyle w:val="Akapitzlist"/>
        <w:numPr>
          <w:ilvl w:val="0"/>
          <w:numId w:val="38"/>
        </w:numPr>
        <w:rPr>
          <w:sz w:val="24"/>
          <w:szCs w:val="24"/>
        </w:rPr>
      </w:pPr>
      <w:r w:rsidRPr="002605A2">
        <w:rPr>
          <w:sz w:val="24"/>
          <w:szCs w:val="24"/>
        </w:rPr>
        <w:t>tolerancja wymiarów elementów wpustu:</w:t>
      </w:r>
    </w:p>
    <w:p w14:paraId="43051BFD" w14:textId="4233B7CE" w:rsidR="00BC1D17" w:rsidRPr="002605A2" w:rsidRDefault="00BC1D17" w:rsidP="00BC1D17">
      <w:pPr>
        <w:pStyle w:val="Akapitzlist"/>
        <w:numPr>
          <w:ilvl w:val="0"/>
          <w:numId w:val="39"/>
        </w:numPr>
        <w:ind w:left="1276"/>
        <w:rPr>
          <w:sz w:val="24"/>
          <w:szCs w:val="24"/>
        </w:rPr>
      </w:pPr>
      <w:r w:rsidRPr="002605A2">
        <w:rPr>
          <w:sz w:val="24"/>
          <w:szCs w:val="24"/>
        </w:rPr>
        <w:t xml:space="preserve">dla średnicy rury odpływowej </w:t>
      </w:r>
      <w:r w:rsidR="00F97DB9" w:rsidRPr="002605A2">
        <w:rPr>
          <w:sz w:val="24"/>
          <w:szCs w:val="24"/>
        </w:rPr>
        <w:t xml:space="preserve">fi </w:t>
      </w:r>
      <w:r w:rsidRPr="002605A2">
        <w:rPr>
          <w:sz w:val="24"/>
          <w:szCs w:val="24"/>
        </w:rPr>
        <w:t>150 mm: 2 mm wg PN-EN 877:2002</w:t>
      </w:r>
    </w:p>
    <w:p w14:paraId="360F8869" w14:textId="5A8261FD" w:rsidR="00BC1D17" w:rsidRPr="002605A2" w:rsidRDefault="00BC1D17" w:rsidP="00BC1D17">
      <w:pPr>
        <w:pStyle w:val="Akapitzlist"/>
        <w:numPr>
          <w:ilvl w:val="0"/>
          <w:numId w:val="39"/>
        </w:numPr>
        <w:ind w:left="1276"/>
        <w:rPr>
          <w:sz w:val="24"/>
          <w:szCs w:val="24"/>
        </w:rPr>
      </w:pPr>
      <w:r w:rsidRPr="002605A2">
        <w:rPr>
          <w:sz w:val="24"/>
          <w:szCs w:val="24"/>
        </w:rPr>
        <w:t xml:space="preserve">dla średnicy rury odpływowej  </w:t>
      </w:r>
      <w:r w:rsidR="00F97DB9" w:rsidRPr="002605A2">
        <w:rPr>
          <w:sz w:val="24"/>
          <w:szCs w:val="24"/>
        </w:rPr>
        <w:t xml:space="preserve">fi </w:t>
      </w:r>
      <w:r w:rsidRPr="002605A2">
        <w:rPr>
          <w:sz w:val="24"/>
          <w:szCs w:val="24"/>
        </w:rPr>
        <w:t xml:space="preserve">200 mm i wyższych:  </w:t>
      </w:r>
      <w:r w:rsidR="00F97DB9" w:rsidRPr="002605A2">
        <w:rPr>
          <w:sz w:val="24"/>
          <w:szCs w:val="24"/>
        </w:rPr>
        <w:t>≤</w:t>
      </w:r>
      <w:r w:rsidRPr="002605A2">
        <w:rPr>
          <w:sz w:val="24"/>
          <w:szCs w:val="24"/>
        </w:rPr>
        <w:t xml:space="preserve"> 2,5 mm  wg PN-EN 877:2002</w:t>
      </w:r>
    </w:p>
    <w:p w14:paraId="12B170B7" w14:textId="77777777" w:rsidR="00BC1D17" w:rsidRPr="002605A2" w:rsidRDefault="00BC1D17" w:rsidP="00BC1D17">
      <w:pPr>
        <w:pStyle w:val="Akapitzlist"/>
        <w:numPr>
          <w:ilvl w:val="0"/>
          <w:numId w:val="39"/>
        </w:numPr>
        <w:ind w:left="1276"/>
        <w:rPr>
          <w:sz w:val="24"/>
          <w:szCs w:val="24"/>
        </w:rPr>
      </w:pPr>
      <w:r w:rsidRPr="002605A2">
        <w:rPr>
          <w:sz w:val="24"/>
          <w:szCs w:val="24"/>
        </w:rPr>
        <w:t xml:space="preserve">dla innych wymiarów: </w:t>
      </w:r>
      <w:proofErr w:type="spellStart"/>
      <w:r w:rsidRPr="002605A2">
        <w:rPr>
          <w:sz w:val="24"/>
          <w:szCs w:val="24"/>
        </w:rPr>
        <w:t>kl</w:t>
      </w:r>
      <w:proofErr w:type="spellEnd"/>
      <w:r w:rsidRPr="002605A2">
        <w:rPr>
          <w:sz w:val="24"/>
          <w:szCs w:val="24"/>
        </w:rPr>
        <w:t xml:space="preserve"> CT 12 wg PN-ISO 8062:1997</w:t>
      </w:r>
    </w:p>
    <w:p w14:paraId="3C3DDD5E" w14:textId="77777777" w:rsidR="00BC1D17" w:rsidRPr="002605A2" w:rsidRDefault="00BC1D17" w:rsidP="00BC1D17">
      <w:pPr>
        <w:rPr>
          <w:sz w:val="24"/>
          <w:szCs w:val="24"/>
        </w:rPr>
      </w:pPr>
    </w:p>
    <w:p w14:paraId="2C624487" w14:textId="77777777" w:rsidR="00BC1D17" w:rsidRPr="002605A2" w:rsidRDefault="00BC1D17" w:rsidP="00BC1D17">
      <w:pPr>
        <w:rPr>
          <w:sz w:val="24"/>
          <w:szCs w:val="24"/>
        </w:rPr>
      </w:pPr>
      <w:r w:rsidRPr="002605A2">
        <w:rPr>
          <w:sz w:val="24"/>
          <w:szCs w:val="24"/>
        </w:rPr>
        <w:t xml:space="preserve">Dla zastosowanych wpustów Wykonawca przedstawi aprobatę techniczną wydaną przez </w:t>
      </w:r>
      <w:proofErr w:type="spellStart"/>
      <w:r w:rsidRPr="002605A2">
        <w:rPr>
          <w:sz w:val="24"/>
          <w:szCs w:val="24"/>
        </w:rPr>
        <w:t>IBDiM</w:t>
      </w:r>
      <w:proofErr w:type="spellEnd"/>
      <w:r w:rsidRPr="002605A2">
        <w:rPr>
          <w:sz w:val="24"/>
          <w:szCs w:val="24"/>
        </w:rPr>
        <w:t>.</w:t>
      </w:r>
    </w:p>
    <w:p w14:paraId="21AC3CD3" w14:textId="77777777" w:rsidR="00D76B72" w:rsidRPr="002605A2" w:rsidRDefault="00D76B72" w:rsidP="00BA2364">
      <w:pPr>
        <w:widowControl w:val="0"/>
        <w:rPr>
          <w:sz w:val="24"/>
          <w:szCs w:val="24"/>
        </w:rPr>
      </w:pPr>
    </w:p>
    <w:p w14:paraId="3F490890" w14:textId="77777777" w:rsidR="0000063E" w:rsidRPr="002605A2" w:rsidRDefault="00C44895" w:rsidP="00BA2364">
      <w:pPr>
        <w:widowControl w:val="0"/>
        <w:rPr>
          <w:b/>
          <w:sz w:val="24"/>
          <w:szCs w:val="24"/>
        </w:rPr>
      </w:pPr>
      <w:r w:rsidRPr="002605A2">
        <w:rPr>
          <w:b/>
          <w:sz w:val="24"/>
          <w:szCs w:val="24"/>
        </w:rPr>
        <w:t>2.2.2. Warstwa filtracyjna</w:t>
      </w:r>
    </w:p>
    <w:p w14:paraId="444BEDBB" w14:textId="64F0CA2E" w:rsidR="00FD6A46" w:rsidRPr="002605A2" w:rsidRDefault="00FD6A46" w:rsidP="00FD6A46">
      <w:pPr>
        <w:rPr>
          <w:sz w:val="24"/>
          <w:szCs w:val="24"/>
        </w:rPr>
      </w:pPr>
      <w:r w:rsidRPr="002605A2">
        <w:rPr>
          <w:sz w:val="24"/>
          <w:szCs w:val="24"/>
        </w:rPr>
        <w:t>Warstwa filtracyjna wokół wpustu powinna być wykonana z kruszywa grubego bazaltowego</w:t>
      </w:r>
      <w:r w:rsidR="00F97DB9" w:rsidRPr="002605A2">
        <w:rPr>
          <w:sz w:val="24"/>
          <w:szCs w:val="24"/>
        </w:rPr>
        <w:t xml:space="preserve"> lub granitowego</w:t>
      </w:r>
      <w:r w:rsidRPr="002605A2">
        <w:rPr>
          <w:sz w:val="24"/>
          <w:szCs w:val="24"/>
        </w:rPr>
        <w:t xml:space="preserve"> frakcji 8÷16 mm, marki 20 kategoria uziarnienia </w:t>
      </w:r>
      <w:proofErr w:type="spellStart"/>
      <w:r w:rsidRPr="002605A2">
        <w:rPr>
          <w:sz w:val="24"/>
          <w:szCs w:val="24"/>
        </w:rPr>
        <w:t>Gc</w:t>
      </w:r>
      <w:proofErr w:type="spellEnd"/>
      <w:r w:rsidRPr="002605A2">
        <w:rPr>
          <w:sz w:val="24"/>
          <w:szCs w:val="24"/>
        </w:rPr>
        <w:t xml:space="preserve"> 90/15, kategoria pyłów f1,5, zgodnego z PN-EN12620:2004 otoczonych kompozycją z żywicy epoksydowej. Ilość lepiszcza powinna zapewnić tylko całkowite otoczenie ziaren kruszywa bez wypełnienia pustek między ziarnami.</w:t>
      </w:r>
    </w:p>
    <w:p w14:paraId="5A9B2317" w14:textId="77777777" w:rsidR="009602F7" w:rsidRPr="002605A2" w:rsidRDefault="009602F7" w:rsidP="00BA2364">
      <w:pPr>
        <w:widowControl w:val="0"/>
        <w:rPr>
          <w:sz w:val="24"/>
          <w:szCs w:val="24"/>
        </w:rPr>
      </w:pPr>
    </w:p>
    <w:p w14:paraId="7F1687CC" w14:textId="3BA15B48" w:rsidR="00FD6A46" w:rsidRPr="002605A2" w:rsidRDefault="00FD6A46" w:rsidP="00FD6A46">
      <w:pPr>
        <w:widowControl w:val="0"/>
        <w:rPr>
          <w:b/>
          <w:sz w:val="24"/>
          <w:szCs w:val="24"/>
        </w:rPr>
      </w:pPr>
      <w:r w:rsidRPr="002605A2">
        <w:rPr>
          <w:b/>
          <w:sz w:val="24"/>
          <w:szCs w:val="24"/>
        </w:rPr>
        <w:t>2.2.3. Uszczelnienie wokół wpustu</w:t>
      </w:r>
    </w:p>
    <w:p w14:paraId="1E64A4A8" w14:textId="77777777" w:rsidR="00FD6A46" w:rsidRPr="002605A2" w:rsidRDefault="00FD6A46" w:rsidP="00FD6A46">
      <w:pPr>
        <w:spacing w:line="113" w:lineRule="exact"/>
        <w:rPr>
          <w:sz w:val="24"/>
          <w:szCs w:val="24"/>
        </w:rPr>
      </w:pPr>
    </w:p>
    <w:p w14:paraId="160D8B23" w14:textId="77777777" w:rsidR="00FD6A46" w:rsidRPr="002605A2" w:rsidRDefault="00FD6A46" w:rsidP="00FD6A46">
      <w:pPr>
        <w:rPr>
          <w:sz w:val="24"/>
          <w:szCs w:val="24"/>
        </w:rPr>
      </w:pPr>
      <w:r w:rsidRPr="002605A2">
        <w:rPr>
          <w:sz w:val="24"/>
          <w:szCs w:val="24"/>
        </w:rPr>
        <w:t>Do uszczelnienia styku między wpustem i nawierzchnią należy stosować:</w:t>
      </w:r>
    </w:p>
    <w:p w14:paraId="209F89D8" w14:textId="77777777" w:rsidR="00FD6A46" w:rsidRPr="002605A2" w:rsidRDefault="00FD6A46" w:rsidP="00FD6A46">
      <w:pPr>
        <w:pStyle w:val="Akapitzlist"/>
        <w:numPr>
          <w:ilvl w:val="0"/>
          <w:numId w:val="41"/>
        </w:numPr>
        <w:rPr>
          <w:sz w:val="24"/>
          <w:szCs w:val="24"/>
        </w:rPr>
      </w:pPr>
      <w:r w:rsidRPr="002605A2">
        <w:rPr>
          <w:sz w:val="24"/>
          <w:szCs w:val="24"/>
        </w:rPr>
        <w:t>elastyczną taśmę uszczelniającą,</w:t>
      </w:r>
    </w:p>
    <w:p w14:paraId="2377EBED" w14:textId="77777777" w:rsidR="00FD6A46" w:rsidRPr="002605A2" w:rsidRDefault="00FD6A46" w:rsidP="00FD6A46">
      <w:pPr>
        <w:pStyle w:val="Akapitzlist"/>
        <w:numPr>
          <w:ilvl w:val="0"/>
          <w:numId w:val="41"/>
        </w:numPr>
        <w:rPr>
          <w:sz w:val="24"/>
          <w:szCs w:val="24"/>
        </w:rPr>
      </w:pPr>
      <w:r w:rsidRPr="002605A2">
        <w:rPr>
          <w:sz w:val="24"/>
          <w:szCs w:val="24"/>
        </w:rPr>
        <w:t>masę zalewową.</w:t>
      </w:r>
    </w:p>
    <w:p w14:paraId="4AA2AF60" w14:textId="77777777" w:rsidR="00FD6A46" w:rsidRPr="002605A2" w:rsidRDefault="00FD6A46" w:rsidP="00FD6A46">
      <w:pPr>
        <w:spacing w:line="235" w:lineRule="exact"/>
        <w:rPr>
          <w:sz w:val="24"/>
          <w:szCs w:val="24"/>
        </w:rPr>
      </w:pPr>
    </w:p>
    <w:p w14:paraId="5E2ECC44" w14:textId="77777777" w:rsidR="00FD6A46" w:rsidRPr="002605A2" w:rsidRDefault="00FD6A46" w:rsidP="00FD6A46">
      <w:pPr>
        <w:spacing w:line="211" w:lineRule="auto"/>
        <w:ind w:right="40"/>
        <w:rPr>
          <w:sz w:val="24"/>
          <w:szCs w:val="24"/>
        </w:rPr>
      </w:pPr>
      <w:r w:rsidRPr="002605A2">
        <w:rPr>
          <w:rFonts w:eastAsia="Arial"/>
          <w:sz w:val="24"/>
          <w:szCs w:val="24"/>
        </w:rPr>
        <w:t>Ad a) Do uszczelnienia styków wpustów z masą zalewową oraz masy zalewowej z warstwą ścieralną nawierzchni należy stosować taśmę topliwą elastomerowo-asfaltową o odpowiedniej szerokości i grubości ok. 10 mm. Materiał powinien charakteryzować się dużą elastycznością w szerokim zakresie</w:t>
      </w:r>
    </w:p>
    <w:p w14:paraId="445F371A" w14:textId="77777777" w:rsidR="00FD6A46" w:rsidRPr="002605A2" w:rsidRDefault="00FD6A46" w:rsidP="00FD6A46">
      <w:pPr>
        <w:tabs>
          <w:tab w:val="left" w:pos="1220"/>
          <w:tab w:val="left" w:pos="1720"/>
          <w:tab w:val="left" w:pos="2680"/>
          <w:tab w:val="left" w:pos="3480"/>
          <w:tab w:val="left" w:pos="3900"/>
          <w:tab w:val="left" w:pos="4660"/>
          <w:tab w:val="left" w:pos="4980"/>
          <w:tab w:val="left" w:pos="6340"/>
          <w:tab w:val="left" w:pos="7080"/>
          <w:tab w:val="left" w:pos="7380"/>
          <w:tab w:val="left" w:pos="7680"/>
        </w:tabs>
        <w:spacing w:line="199" w:lineRule="auto"/>
        <w:rPr>
          <w:sz w:val="24"/>
          <w:szCs w:val="24"/>
        </w:rPr>
      </w:pPr>
      <w:r w:rsidRPr="002605A2">
        <w:rPr>
          <w:rFonts w:eastAsia="Arial"/>
          <w:sz w:val="24"/>
          <w:szCs w:val="24"/>
        </w:rPr>
        <w:t>temperatur</w:t>
      </w:r>
      <w:r w:rsidRPr="002605A2">
        <w:rPr>
          <w:rFonts w:eastAsia="Arial"/>
          <w:sz w:val="24"/>
          <w:szCs w:val="24"/>
        </w:rPr>
        <w:tab/>
        <w:t>(nie</w:t>
      </w:r>
      <w:r w:rsidRPr="002605A2">
        <w:rPr>
          <w:rFonts w:eastAsia="Arial"/>
          <w:sz w:val="24"/>
          <w:szCs w:val="24"/>
        </w:rPr>
        <w:tab/>
        <w:t>powinien</w:t>
      </w:r>
      <w:r w:rsidRPr="002605A2">
        <w:rPr>
          <w:sz w:val="24"/>
          <w:szCs w:val="24"/>
        </w:rPr>
        <w:tab/>
      </w:r>
      <w:r w:rsidRPr="002605A2">
        <w:rPr>
          <w:rFonts w:eastAsia="Arial"/>
          <w:sz w:val="24"/>
          <w:szCs w:val="24"/>
        </w:rPr>
        <w:t>stawać</w:t>
      </w:r>
      <w:r w:rsidRPr="002605A2">
        <w:rPr>
          <w:rFonts w:eastAsia="Arial"/>
          <w:sz w:val="24"/>
          <w:szCs w:val="24"/>
        </w:rPr>
        <w:tab/>
        <w:t>się</w:t>
      </w:r>
      <w:r w:rsidRPr="002605A2">
        <w:rPr>
          <w:rFonts w:eastAsia="Arial"/>
          <w:sz w:val="24"/>
          <w:szCs w:val="24"/>
        </w:rPr>
        <w:tab/>
        <w:t>kruchy</w:t>
      </w:r>
      <w:r w:rsidRPr="002605A2">
        <w:rPr>
          <w:rFonts w:eastAsia="Arial"/>
          <w:sz w:val="24"/>
          <w:szCs w:val="24"/>
        </w:rPr>
        <w:tab/>
        <w:t>w</w:t>
      </w:r>
      <w:r w:rsidRPr="002605A2">
        <w:rPr>
          <w:rFonts w:eastAsia="Arial"/>
          <w:sz w:val="24"/>
          <w:szCs w:val="24"/>
        </w:rPr>
        <w:tab/>
        <w:t>temperaturze</w:t>
      </w:r>
      <w:r w:rsidRPr="002605A2">
        <w:rPr>
          <w:sz w:val="24"/>
          <w:szCs w:val="24"/>
        </w:rPr>
        <w:tab/>
      </w:r>
      <w:r w:rsidRPr="002605A2">
        <w:rPr>
          <w:rFonts w:eastAsia="Arial"/>
          <w:sz w:val="24"/>
          <w:szCs w:val="24"/>
        </w:rPr>
        <w:t>-30</w:t>
      </w:r>
      <w:r w:rsidRPr="002605A2">
        <w:rPr>
          <w:rFonts w:eastAsia="Arial"/>
          <w:sz w:val="24"/>
          <w:szCs w:val="24"/>
          <w:vertAlign w:val="superscript"/>
        </w:rPr>
        <w:t>0</w:t>
      </w:r>
      <w:r w:rsidRPr="002605A2">
        <w:rPr>
          <w:rFonts w:eastAsia="Arial"/>
          <w:sz w:val="24"/>
          <w:szCs w:val="24"/>
        </w:rPr>
        <w:t>C,</w:t>
      </w:r>
      <w:r w:rsidRPr="002605A2">
        <w:rPr>
          <w:sz w:val="24"/>
          <w:szCs w:val="24"/>
        </w:rPr>
        <w:tab/>
      </w:r>
      <w:r w:rsidRPr="002605A2">
        <w:rPr>
          <w:rFonts w:eastAsia="Arial"/>
          <w:sz w:val="24"/>
          <w:szCs w:val="24"/>
        </w:rPr>
        <w:t>a</w:t>
      </w:r>
      <w:r w:rsidRPr="002605A2">
        <w:rPr>
          <w:rFonts w:eastAsia="Arial"/>
          <w:sz w:val="24"/>
          <w:szCs w:val="24"/>
        </w:rPr>
        <w:tab/>
        <w:t>w</w:t>
      </w:r>
      <w:r w:rsidRPr="002605A2">
        <w:rPr>
          <w:rFonts w:eastAsia="Arial"/>
          <w:sz w:val="24"/>
          <w:szCs w:val="24"/>
        </w:rPr>
        <w:tab/>
        <w:t>podwyższonych</w:t>
      </w:r>
    </w:p>
    <w:p w14:paraId="13D1B797" w14:textId="77777777" w:rsidR="00FD6A46" w:rsidRPr="002605A2" w:rsidRDefault="00FD6A46" w:rsidP="00FD6A46">
      <w:pPr>
        <w:spacing w:line="1" w:lineRule="exact"/>
        <w:rPr>
          <w:sz w:val="24"/>
          <w:szCs w:val="24"/>
        </w:rPr>
      </w:pPr>
    </w:p>
    <w:p w14:paraId="6F7CD8D8" w14:textId="77777777" w:rsidR="00FD6A46" w:rsidRPr="002605A2" w:rsidRDefault="00FD6A46" w:rsidP="00FD6A46">
      <w:pPr>
        <w:spacing w:line="217" w:lineRule="auto"/>
        <w:ind w:right="40"/>
        <w:rPr>
          <w:sz w:val="24"/>
          <w:szCs w:val="24"/>
        </w:rPr>
      </w:pPr>
      <w:r w:rsidRPr="002605A2">
        <w:rPr>
          <w:rFonts w:eastAsia="Arial"/>
          <w:sz w:val="24"/>
          <w:szCs w:val="24"/>
        </w:rPr>
        <w:t>temperaturach - do 100</w:t>
      </w:r>
      <w:r w:rsidRPr="002605A2">
        <w:rPr>
          <w:rFonts w:eastAsia="Arial"/>
          <w:sz w:val="24"/>
          <w:szCs w:val="24"/>
          <w:vertAlign w:val="superscript"/>
        </w:rPr>
        <w:t>0</w:t>
      </w:r>
      <w:r w:rsidRPr="002605A2">
        <w:rPr>
          <w:rFonts w:eastAsia="Arial"/>
          <w:sz w:val="24"/>
          <w:szCs w:val="24"/>
        </w:rPr>
        <w:t>C, nie powinien spływać ze szczelin pionowych), powinien wykazywać bardzo dobrą przyczepność do uszczelnianych elementów (żeliwnych i asfaltowych) po odpowiednim zagruntowaniu powierzchni. Materiał powinien ponadto wykazywać odporność na roztwory soli mineralnych, kwasów i zasad organicznych oraz posiadać dobrą odporność na starzenie się w warunkach eksploatacji i niezmienną przyczepność do krawędzi szczelin.</w:t>
      </w:r>
    </w:p>
    <w:p w14:paraId="2397D121" w14:textId="77777777" w:rsidR="00FD6A46" w:rsidRPr="002605A2" w:rsidRDefault="00FD6A46" w:rsidP="00FD6A46">
      <w:pPr>
        <w:spacing w:line="248" w:lineRule="exact"/>
        <w:rPr>
          <w:sz w:val="24"/>
          <w:szCs w:val="24"/>
        </w:rPr>
      </w:pPr>
    </w:p>
    <w:p w14:paraId="392A855D" w14:textId="40CA8D34" w:rsidR="00FD6A46" w:rsidRPr="002605A2" w:rsidRDefault="00FD6A46" w:rsidP="002605A2">
      <w:pPr>
        <w:spacing w:line="233" w:lineRule="auto"/>
        <w:ind w:right="40"/>
        <w:rPr>
          <w:sz w:val="24"/>
          <w:szCs w:val="24"/>
        </w:rPr>
      </w:pPr>
      <w:r w:rsidRPr="002605A2">
        <w:rPr>
          <w:rFonts w:eastAsia="Arial"/>
          <w:sz w:val="24"/>
          <w:szCs w:val="24"/>
        </w:rPr>
        <w:t>Ad b) Do wypełnienia szczeliny wokół wpustu (między korpusem wpustu i krawężnikiem oraz między wpustem i warstwą ścieralną) należy zastosować asfaltową lub asfaltowo-kauczukowo masę zalewową, z dodatkiem plastyfikatorów. Masa zalewowa powinna spełniać wymagania podane w tablicy 1.</w:t>
      </w:r>
    </w:p>
    <w:p w14:paraId="21D607D9" w14:textId="77777777" w:rsidR="00FD6A46" w:rsidRPr="002605A2" w:rsidRDefault="00FD6A46" w:rsidP="00FD6A46">
      <w:pPr>
        <w:rPr>
          <w:sz w:val="24"/>
          <w:szCs w:val="24"/>
        </w:rPr>
      </w:pPr>
      <w:r w:rsidRPr="002605A2">
        <w:rPr>
          <w:rFonts w:eastAsia="Arial"/>
          <w:sz w:val="24"/>
          <w:szCs w:val="24"/>
        </w:rPr>
        <w:t>Tablica 1. Wymagania dla masy zalewowej</w:t>
      </w:r>
    </w:p>
    <w:p w14:paraId="2AF7D405" w14:textId="77777777" w:rsidR="00FD6A46" w:rsidRPr="002605A2" w:rsidRDefault="00FD6A46" w:rsidP="00FD6A46">
      <w:pPr>
        <w:spacing w:line="89" w:lineRule="exact"/>
        <w:rPr>
          <w:sz w:val="24"/>
          <w:szCs w:val="24"/>
        </w:rPr>
      </w:pPr>
    </w:p>
    <w:tbl>
      <w:tblPr>
        <w:tblW w:w="0" w:type="auto"/>
        <w:tblInd w:w="3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0"/>
        <w:gridCol w:w="3420"/>
        <w:gridCol w:w="1280"/>
        <w:gridCol w:w="1200"/>
        <w:gridCol w:w="2500"/>
        <w:gridCol w:w="30"/>
      </w:tblGrid>
      <w:tr w:rsidR="00FD6A46" w:rsidRPr="002605A2" w14:paraId="7F4C24D5" w14:textId="77777777" w:rsidTr="00227058">
        <w:trPr>
          <w:trHeight w:val="256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008D8289" w14:textId="77777777" w:rsidR="00FD6A46" w:rsidRPr="002605A2" w:rsidRDefault="00FD6A46" w:rsidP="00227058">
            <w:pPr>
              <w:jc w:val="right"/>
              <w:rPr>
                <w:sz w:val="24"/>
                <w:szCs w:val="24"/>
              </w:rPr>
            </w:pPr>
            <w:r w:rsidRPr="002605A2">
              <w:rPr>
                <w:rFonts w:eastAsia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34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D57685" w14:textId="77777777" w:rsidR="00FD6A46" w:rsidRPr="002605A2" w:rsidRDefault="00FD6A46" w:rsidP="00227058">
            <w:pPr>
              <w:ind w:left="1160"/>
              <w:rPr>
                <w:sz w:val="24"/>
                <w:szCs w:val="24"/>
              </w:rPr>
            </w:pPr>
            <w:r w:rsidRPr="002605A2">
              <w:rPr>
                <w:rFonts w:eastAsia="Arial"/>
                <w:b/>
                <w:bCs/>
                <w:sz w:val="24"/>
                <w:szCs w:val="24"/>
              </w:rPr>
              <w:t>Właściwości</w:t>
            </w:r>
          </w:p>
        </w:tc>
        <w:tc>
          <w:tcPr>
            <w:tcW w:w="128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30A15C" w14:textId="77777777" w:rsidR="00FD6A46" w:rsidRPr="002605A2" w:rsidRDefault="00FD6A46" w:rsidP="00227058">
            <w:pPr>
              <w:ind w:left="200"/>
              <w:rPr>
                <w:sz w:val="24"/>
                <w:szCs w:val="24"/>
              </w:rPr>
            </w:pPr>
            <w:r w:rsidRPr="002605A2">
              <w:rPr>
                <w:rFonts w:eastAsia="Arial"/>
                <w:b/>
                <w:bCs/>
                <w:sz w:val="24"/>
                <w:szCs w:val="24"/>
              </w:rPr>
              <w:t>Jednostki</w:t>
            </w:r>
          </w:p>
        </w:tc>
        <w:tc>
          <w:tcPr>
            <w:tcW w:w="12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3AB31F2" w14:textId="77777777" w:rsidR="00FD6A46" w:rsidRPr="002605A2" w:rsidRDefault="00FD6A46" w:rsidP="00227058">
            <w:pPr>
              <w:jc w:val="center"/>
              <w:rPr>
                <w:sz w:val="24"/>
                <w:szCs w:val="24"/>
              </w:rPr>
            </w:pPr>
            <w:r w:rsidRPr="002605A2">
              <w:rPr>
                <w:rFonts w:eastAsia="Arial"/>
                <w:b/>
                <w:bCs/>
                <w:w w:val="97"/>
                <w:sz w:val="24"/>
                <w:szCs w:val="24"/>
              </w:rPr>
              <w:t>Wymagania</w:t>
            </w:r>
          </w:p>
        </w:tc>
        <w:tc>
          <w:tcPr>
            <w:tcW w:w="25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9A7DD7D" w14:textId="77777777" w:rsidR="00FD6A46" w:rsidRPr="002605A2" w:rsidRDefault="00FD6A46" w:rsidP="00227058">
            <w:pPr>
              <w:ind w:left="380"/>
              <w:rPr>
                <w:sz w:val="24"/>
                <w:szCs w:val="24"/>
              </w:rPr>
            </w:pPr>
            <w:r w:rsidRPr="002605A2">
              <w:rPr>
                <w:rFonts w:eastAsia="Arial"/>
                <w:b/>
                <w:bCs/>
                <w:sz w:val="24"/>
                <w:szCs w:val="24"/>
              </w:rPr>
              <w:t>Metoda badania wg</w:t>
            </w:r>
          </w:p>
        </w:tc>
        <w:tc>
          <w:tcPr>
            <w:tcW w:w="0" w:type="dxa"/>
            <w:vAlign w:val="bottom"/>
          </w:tcPr>
          <w:p w14:paraId="37E8F6AD" w14:textId="77777777" w:rsidR="00FD6A46" w:rsidRPr="002605A2" w:rsidRDefault="00FD6A46" w:rsidP="00227058">
            <w:pPr>
              <w:rPr>
                <w:sz w:val="24"/>
                <w:szCs w:val="24"/>
              </w:rPr>
            </w:pPr>
          </w:p>
        </w:tc>
      </w:tr>
      <w:tr w:rsidR="00FD6A46" w:rsidRPr="002605A2" w14:paraId="68A0D9B0" w14:textId="77777777" w:rsidTr="00227058">
        <w:trPr>
          <w:trHeight w:val="338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72E055A" w14:textId="77777777" w:rsidR="00FD6A46" w:rsidRPr="002605A2" w:rsidRDefault="00FD6A46" w:rsidP="00227058">
            <w:pPr>
              <w:ind w:right="150"/>
              <w:jc w:val="right"/>
              <w:rPr>
                <w:sz w:val="24"/>
                <w:szCs w:val="24"/>
              </w:rPr>
            </w:pPr>
            <w:r w:rsidRPr="002605A2">
              <w:rPr>
                <w:rFonts w:eastAsia="Arial"/>
                <w:sz w:val="24"/>
                <w:szCs w:val="24"/>
              </w:rPr>
              <w:t>1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901ED8" w14:textId="77777777" w:rsidR="00FD6A46" w:rsidRPr="002605A2" w:rsidRDefault="00FD6A46" w:rsidP="00227058">
            <w:pPr>
              <w:spacing w:line="338" w:lineRule="exact"/>
              <w:ind w:left="60"/>
              <w:rPr>
                <w:sz w:val="24"/>
                <w:szCs w:val="24"/>
              </w:rPr>
            </w:pPr>
            <w:r w:rsidRPr="002605A2">
              <w:rPr>
                <w:rFonts w:eastAsia="Arial"/>
                <w:sz w:val="24"/>
                <w:szCs w:val="24"/>
              </w:rPr>
              <w:t>Penetracja w temperaturze 25</w:t>
            </w:r>
            <w:r w:rsidRPr="002605A2">
              <w:rPr>
                <w:rFonts w:eastAsia="Arial"/>
                <w:sz w:val="24"/>
                <w:szCs w:val="24"/>
                <w:vertAlign w:val="superscript"/>
              </w:rPr>
              <w:t>0</w:t>
            </w:r>
            <w:r w:rsidRPr="002605A2">
              <w:rPr>
                <w:rFonts w:eastAsia="Arial"/>
                <w:sz w:val="24"/>
                <w:szCs w:val="24"/>
              </w:rPr>
              <w:t>C</w:t>
            </w: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FC1371" w14:textId="77777777" w:rsidR="00FD6A46" w:rsidRPr="002605A2" w:rsidRDefault="00FD6A46" w:rsidP="00227058">
            <w:pPr>
              <w:ind w:left="60"/>
              <w:rPr>
                <w:sz w:val="24"/>
                <w:szCs w:val="24"/>
              </w:rPr>
            </w:pPr>
            <w:r w:rsidRPr="002605A2">
              <w:rPr>
                <w:rFonts w:eastAsia="Arial"/>
                <w:sz w:val="24"/>
                <w:szCs w:val="24"/>
              </w:rPr>
              <w:t>0,1 mm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82C120" w14:textId="77777777" w:rsidR="00FD6A46" w:rsidRPr="002605A2" w:rsidRDefault="00FD6A46" w:rsidP="00227058">
            <w:pPr>
              <w:ind w:right="190"/>
              <w:jc w:val="right"/>
              <w:rPr>
                <w:sz w:val="24"/>
                <w:szCs w:val="24"/>
              </w:rPr>
            </w:pPr>
            <w:r w:rsidRPr="002605A2">
              <w:rPr>
                <w:rFonts w:eastAsia="Arial"/>
                <w:sz w:val="24"/>
                <w:szCs w:val="24"/>
              </w:rPr>
              <w:t>70 ÷ 120</w:t>
            </w: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237B1C1" w14:textId="77777777" w:rsidR="00FD6A46" w:rsidRPr="002605A2" w:rsidRDefault="00FD6A46" w:rsidP="00227058">
            <w:pPr>
              <w:ind w:left="40"/>
              <w:rPr>
                <w:sz w:val="24"/>
                <w:szCs w:val="24"/>
              </w:rPr>
            </w:pPr>
            <w:r w:rsidRPr="002605A2">
              <w:rPr>
                <w:rFonts w:eastAsia="Arial"/>
                <w:sz w:val="24"/>
                <w:szCs w:val="24"/>
              </w:rPr>
              <w:t>PN-EN 426:2001</w:t>
            </w:r>
          </w:p>
        </w:tc>
        <w:tc>
          <w:tcPr>
            <w:tcW w:w="0" w:type="dxa"/>
            <w:vAlign w:val="bottom"/>
          </w:tcPr>
          <w:p w14:paraId="3DAB1DBE" w14:textId="77777777" w:rsidR="00FD6A46" w:rsidRPr="002605A2" w:rsidRDefault="00FD6A46" w:rsidP="00227058">
            <w:pPr>
              <w:rPr>
                <w:sz w:val="24"/>
                <w:szCs w:val="24"/>
              </w:rPr>
            </w:pPr>
          </w:p>
        </w:tc>
      </w:tr>
      <w:tr w:rsidR="00FD6A46" w:rsidRPr="002605A2" w14:paraId="65B4D2C3" w14:textId="77777777" w:rsidTr="00227058">
        <w:trPr>
          <w:trHeight w:val="393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CC22B4" w14:textId="77777777" w:rsidR="00FD6A46" w:rsidRPr="002605A2" w:rsidRDefault="00FD6A46" w:rsidP="00227058">
            <w:pPr>
              <w:ind w:right="150"/>
              <w:jc w:val="right"/>
              <w:rPr>
                <w:sz w:val="24"/>
                <w:szCs w:val="24"/>
              </w:rPr>
            </w:pPr>
            <w:r w:rsidRPr="002605A2">
              <w:rPr>
                <w:rFonts w:eastAsia="Arial"/>
                <w:sz w:val="24"/>
                <w:szCs w:val="24"/>
              </w:rPr>
              <w:t>2</w:t>
            </w:r>
          </w:p>
        </w:tc>
        <w:tc>
          <w:tcPr>
            <w:tcW w:w="3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B5C5791" w14:textId="77777777" w:rsidR="00FD6A46" w:rsidRPr="002605A2" w:rsidRDefault="00FD6A46" w:rsidP="00227058">
            <w:pPr>
              <w:ind w:left="60"/>
              <w:rPr>
                <w:sz w:val="24"/>
                <w:szCs w:val="24"/>
              </w:rPr>
            </w:pPr>
            <w:r w:rsidRPr="002605A2">
              <w:rPr>
                <w:rFonts w:eastAsia="Arial"/>
                <w:sz w:val="24"/>
                <w:szCs w:val="24"/>
              </w:rPr>
              <w:t xml:space="preserve">Temperatura mięknienia wg </w:t>
            </w:r>
            <w:proofErr w:type="spellStart"/>
            <w:r w:rsidRPr="002605A2">
              <w:rPr>
                <w:rFonts w:eastAsia="Arial"/>
                <w:sz w:val="24"/>
                <w:szCs w:val="24"/>
              </w:rPr>
              <w:t>PiK</w:t>
            </w:r>
            <w:proofErr w:type="spellEnd"/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0981909" w14:textId="77777777" w:rsidR="00FD6A46" w:rsidRPr="002605A2" w:rsidRDefault="00FD6A46" w:rsidP="00227058">
            <w:pPr>
              <w:ind w:left="60"/>
              <w:rPr>
                <w:sz w:val="24"/>
                <w:szCs w:val="24"/>
              </w:rPr>
            </w:pPr>
            <w:r w:rsidRPr="002605A2">
              <w:rPr>
                <w:rFonts w:eastAsia="Arial"/>
                <w:sz w:val="24"/>
                <w:szCs w:val="24"/>
              </w:rPr>
              <w:t>0C</w:t>
            </w: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605536D" w14:textId="77777777" w:rsidR="00FD6A46" w:rsidRPr="002605A2" w:rsidRDefault="00FD6A46" w:rsidP="00227058">
            <w:pPr>
              <w:ind w:left="40"/>
              <w:rPr>
                <w:sz w:val="24"/>
                <w:szCs w:val="24"/>
              </w:rPr>
            </w:pPr>
            <w:r w:rsidRPr="002605A2">
              <w:rPr>
                <w:rFonts w:eastAsia="Arial"/>
                <w:sz w:val="24"/>
                <w:szCs w:val="24"/>
              </w:rPr>
              <w:t>&gt; 80</w:t>
            </w: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55E3851" w14:textId="77777777" w:rsidR="00FD6A46" w:rsidRPr="002605A2" w:rsidRDefault="00FD6A46" w:rsidP="00227058">
            <w:pPr>
              <w:ind w:left="40"/>
              <w:rPr>
                <w:sz w:val="24"/>
                <w:szCs w:val="24"/>
              </w:rPr>
            </w:pPr>
            <w:r w:rsidRPr="002605A2">
              <w:rPr>
                <w:rFonts w:eastAsia="Arial"/>
                <w:sz w:val="24"/>
                <w:szCs w:val="24"/>
              </w:rPr>
              <w:t>PN-EN1427:2001</w:t>
            </w:r>
          </w:p>
        </w:tc>
        <w:tc>
          <w:tcPr>
            <w:tcW w:w="0" w:type="dxa"/>
            <w:vAlign w:val="bottom"/>
          </w:tcPr>
          <w:p w14:paraId="7AA34C58" w14:textId="77777777" w:rsidR="00FD6A46" w:rsidRPr="002605A2" w:rsidRDefault="00FD6A46" w:rsidP="00227058">
            <w:pPr>
              <w:rPr>
                <w:sz w:val="24"/>
                <w:szCs w:val="24"/>
              </w:rPr>
            </w:pPr>
          </w:p>
        </w:tc>
      </w:tr>
      <w:tr w:rsidR="00FD6A46" w:rsidRPr="002605A2" w14:paraId="67419245" w14:textId="77777777" w:rsidTr="00227058">
        <w:trPr>
          <w:trHeight w:val="244"/>
        </w:trPr>
        <w:tc>
          <w:tcPr>
            <w:tcW w:w="5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5067A59" w14:textId="77777777" w:rsidR="00FD6A46" w:rsidRPr="002605A2" w:rsidRDefault="00FD6A46" w:rsidP="00227058">
            <w:pPr>
              <w:ind w:right="150"/>
              <w:jc w:val="right"/>
              <w:rPr>
                <w:sz w:val="24"/>
                <w:szCs w:val="24"/>
              </w:rPr>
            </w:pPr>
            <w:r w:rsidRPr="002605A2">
              <w:rPr>
                <w:rFonts w:eastAsia="Arial"/>
                <w:sz w:val="24"/>
                <w:szCs w:val="24"/>
              </w:rPr>
              <w:t>3</w:t>
            </w: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14:paraId="44909DAB" w14:textId="77777777" w:rsidR="00FD6A46" w:rsidRPr="002605A2" w:rsidRDefault="00FD6A46" w:rsidP="00227058">
            <w:pPr>
              <w:spacing w:line="243" w:lineRule="exact"/>
              <w:ind w:left="60"/>
              <w:rPr>
                <w:sz w:val="24"/>
                <w:szCs w:val="24"/>
              </w:rPr>
            </w:pPr>
            <w:r w:rsidRPr="002605A2">
              <w:rPr>
                <w:rFonts w:eastAsia="Arial"/>
                <w:sz w:val="24"/>
                <w:szCs w:val="24"/>
              </w:rPr>
              <w:t>Spływność w temp. 60</w:t>
            </w:r>
            <w:r w:rsidRPr="002605A2">
              <w:rPr>
                <w:rFonts w:eastAsia="Arial"/>
                <w:sz w:val="24"/>
                <w:szCs w:val="24"/>
                <w:vertAlign w:val="superscript"/>
              </w:rPr>
              <w:t>o</w:t>
            </w:r>
            <w:r w:rsidRPr="002605A2">
              <w:rPr>
                <w:rFonts w:eastAsia="Arial"/>
                <w:sz w:val="24"/>
                <w:szCs w:val="24"/>
              </w:rPr>
              <w:t>, w czasie 30 min</w:t>
            </w:r>
          </w:p>
        </w:tc>
        <w:tc>
          <w:tcPr>
            <w:tcW w:w="1280" w:type="dxa"/>
            <w:tcBorders>
              <w:right w:val="single" w:sz="8" w:space="0" w:color="auto"/>
            </w:tcBorders>
            <w:vAlign w:val="bottom"/>
          </w:tcPr>
          <w:p w14:paraId="7AFD9431" w14:textId="77777777" w:rsidR="00FD6A46" w:rsidRPr="002605A2" w:rsidRDefault="00FD6A46" w:rsidP="00227058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14:paraId="6D2B0B4B" w14:textId="77777777" w:rsidR="00FD6A46" w:rsidRPr="002605A2" w:rsidRDefault="00FD6A46" w:rsidP="00227058">
            <w:pPr>
              <w:ind w:right="270"/>
              <w:jc w:val="right"/>
              <w:rPr>
                <w:sz w:val="24"/>
                <w:szCs w:val="24"/>
              </w:rPr>
            </w:pPr>
            <w:r w:rsidRPr="002605A2">
              <w:rPr>
                <w:rFonts w:eastAsia="Arial"/>
                <w:sz w:val="24"/>
                <w:szCs w:val="24"/>
              </w:rPr>
              <w:t>&lt; 3,0</w:t>
            </w:r>
          </w:p>
        </w:tc>
        <w:tc>
          <w:tcPr>
            <w:tcW w:w="2500" w:type="dxa"/>
            <w:tcBorders>
              <w:right w:val="single" w:sz="8" w:space="0" w:color="auto"/>
            </w:tcBorders>
            <w:vAlign w:val="bottom"/>
          </w:tcPr>
          <w:p w14:paraId="275D20E0" w14:textId="77777777" w:rsidR="00FD6A46" w:rsidRPr="002605A2" w:rsidRDefault="00FD6A46" w:rsidP="00227058">
            <w:pPr>
              <w:ind w:left="40"/>
              <w:rPr>
                <w:sz w:val="24"/>
                <w:szCs w:val="24"/>
              </w:rPr>
            </w:pPr>
            <w:r w:rsidRPr="002605A2">
              <w:rPr>
                <w:rFonts w:eastAsia="Arial"/>
                <w:sz w:val="24"/>
                <w:szCs w:val="24"/>
              </w:rPr>
              <w:t>PN-B-24005:1997</w:t>
            </w:r>
          </w:p>
        </w:tc>
        <w:tc>
          <w:tcPr>
            <w:tcW w:w="0" w:type="dxa"/>
            <w:vAlign w:val="bottom"/>
          </w:tcPr>
          <w:p w14:paraId="3AC3091E" w14:textId="77777777" w:rsidR="00FD6A46" w:rsidRPr="002605A2" w:rsidRDefault="00FD6A46" w:rsidP="00227058">
            <w:pPr>
              <w:rPr>
                <w:sz w:val="24"/>
                <w:szCs w:val="24"/>
              </w:rPr>
            </w:pPr>
          </w:p>
        </w:tc>
      </w:tr>
      <w:tr w:rsidR="00FD6A46" w:rsidRPr="002605A2" w14:paraId="592117AC" w14:textId="77777777" w:rsidTr="00227058">
        <w:trPr>
          <w:trHeight w:val="125"/>
        </w:trPr>
        <w:tc>
          <w:tcPr>
            <w:tcW w:w="5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995611E" w14:textId="77777777" w:rsidR="00FD6A46" w:rsidRPr="002605A2" w:rsidRDefault="00FD6A46" w:rsidP="00227058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Merge w:val="restart"/>
            <w:tcBorders>
              <w:right w:val="single" w:sz="8" w:space="0" w:color="auto"/>
            </w:tcBorders>
            <w:vAlign w:val="bottom"/>
          </w:tcPr>
          <w:p w14:paraId="52BBA5FF" w14:textId="77777777" w:rsidR="00FD6A46" w:rsidRPr="002605A2" w:rsidRDefault="00FD6A46" w:rsidP="00227058">
            <w:pPr>
              <w:spacing w:line="309" w:lineRule="exact"/>
              <w:ind w:left="60"/>
              <w:rPr>
                <w:sz w:val="24"/>
                <w:szCs w:val="24"/>
              </w:rPr>
            </w:pPr>
            <w:r w:rsidRPr="002605A2">
              <w:rPr>
                <w:rFonts w:eastAsia="Arial"/>
                <w:sz w:val="24"/>
                <w:szCs w:val="24"/>
              </w:rPr>
              <w:t>pod kątem 15</w:t>
            </w:r>
            <w:r w:rsidRPr="002605A2">
              <w:rPr>
                <w:rFonts w:eastAsia="Arial"/>
                <w:sz w:val="24"/>
                <w:szCs w:val="24"/>
                <w:vertAlign w:val="superscript"/>
              </w:rPr>
              <w:t>o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14:paraId="03DC0946" w14:textId="77777777" w:rsidR="00FD6A46" w:rsidRPr="002605A2" w:rsidRDefault="00FD6A46" w:rsidP="00227058">
            <w:pPr>
              <w:ind w:left="60"/>
              <w:rPr>
                <w:sz w:val="24"/>
                <w:szCs w:val="24"/>
              </w:rPr>
            </w:pPr>
            <w:r w:rsidRPr="002605A2">
              <w:rPr>
                <w:rFonts w:eastAsia="Arial"/>
                <w:sz w:val="24"/>
                <w:szCs w:val="24"/>
              </w:rPr>
              <w:t>mm</w:t>
            </w:r>
          </w:p>
        </w:tc>
        <w:tc>
          <w:tcPr>
            <w:tcW w:w="1200" w:type="dxa"/>
            <w:vMerge/>
            <w:tcBorders>
              <w:right w:val="single" w:sz="8" w:space="0" w:color="auto"/>
            </w:tcBorders>
            <w:vAlign w:val="bottom"/>
          </w:tcPr>
          <w:p w14:paraId="2B5C698B" w14:textId="77777777" w:rsidR="00FD6A46" w:rsidRPr="002605A2" w:rsidRDefault="00FD6A46" w:rsidP="00227058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vMerge w:val="restart"/>
            <w:tcBorders>
              <w:right w:val="single" w:sz="8" w:space="0" w:color="auto"/>
            </w:tcBorders>
            <w:vAlign w:val="bottom"/>
          </w:tcPr>
          <w:p w14:paraId="1349CC4B" w14:textId="77777777" w:rsidR="00FD6A46" w:rsidRPr="002605A2" w:rsidRDefault="00FD6A46" w:rsidP="00227058">
            <w:pPr>
              <w:ind w:left="40"/>
              <w:rPr>
                <w:sz w:val="24"/>
                <w:szCs w:val="24"/>
              </w:rPr>
            </w:pPr>
            <w:r w:rsidRPr="002605A2">
              <w:rPr>
                <w:rFonts w:eastAsia="Arial"/>
                <w:sz w:val="24"/>
                <w:szCs w:val="24"/>
              </w:rPr>
              <w:t xml:space="preserve">Procedura </w:t>
            </w:r>
            <w:proofErr w:type="spellStart"/>
            <w:r w:rsidRPr="002605A2">
              <w:rPr>
                <w:rFonts w:eastAsia="Arial"/>
                <w:sz w:val="24"/>
                <w:szCs w:val="24"/>
              </w:rPr>
              <w:t>IBDiM</w:t>
            </w:r>
            <w:proofErr w:type="spellEnd"/>
            <w:r w:rsidRPr="002605A2">
              <w:rPr>
                <w:rFonts w:eastAsia="Arial"/>
                <w:sz w:val="24"/>
                <w:szCs w:val="24"/>
              </w:rPr>
              <w:t xml:space="preserve"> PB/TN-2/1</w:t>
            </w:r>
          </w:p>
        </w:tc>
        <w:tc>
          <w:tcPr>
            <w:tcW w:w="0" w:type="dxa"/>
            <w:vAlign w:val="bottom"/>
          </w:tcPr>
          <w:p w14:paraId="112F2813" w14:textId="77777777" w:rsidR="00FD6A46" w:rsidRPr="002605A2" w:rsidRDefault="00FD6A46" w:rsidP="00227058">
            <w:pPr>
              <w:rPr>
                <w:sz w:val="24"/>
                <w:szCs w:val="24"/>
              </w:rPr>
            </w:pPr>
          </w:p>
        </w:tc>
      </w:tr>
      <w:tr w:rsidR="00FD6A46" w:rsidRPr="002605A2" w14:paraId="7F2280FA" w14:textId="77777777" w:rsidTr="00227058">
        <w:trPr>
          <w:trHeight w:val="185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5961938" w14:textId="77777777" w:rsidR="00FD6A46" w:rsidRPr="002605A2" w:rsidRDefault="00FD6A46" w:rsidP="00227058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4A525D39" w14:textId="77777777" w:rsidR="00FD6A46" w:rsidRPr="002605A2" w:rsidRDefault="00FD6A46" w:rsidP="0022705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CF326A" w14:textId="77777777" w:rsidR="00FD6A46" w:rsidRPr="002605A2" w:rsidRDefault="00FD6A46" w:rsidP="00227058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BCDFD20" w14:textId="77777777" w:rsidR="00FD6A46" w:rsidRPr="002605A2" w:rsidRDefault="00FD6A46" w:rsidP="00227058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8748EB1" w14:textId="77777777" w:rsidR="00FD6A46" w:rsidRPr="002605A2" w:rsidRDefault="00FD6A46" w:rsidP="002270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A92DC84" w14:textId="77777777" w:rsidR="00FD6A46" w:rsidRPr="002605A2" w:rsidRDefault="00FD6A46" w:rsidP="00227058">
            <w:pPr>
              <w:rPr>
                <w:sz w:val="24"/>
                <w:szCs w:val="24"/>
              </w:rPr>
            </w:pPr>
          </w:p>
        </w:tc>
      </w:tr>
      <w:tr w:rsidR="00FD6A46" w:rsidRPr="002605A2" w14:paraId="6D3E7EE0" w14:textId="77777777" w:rsidTr="00227058">
        <w:trPr>
          <w:trHeight w:val="240"/>
        </w:trPr>
        <w:tc>
          <w:tcPr>
            <w:tcW w:w="500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9BAEC88" w14:textId="77777777" w:rsidR="00FD6A46" w:rsidRPr="002605A2" w:rsidRDefault="00FD6A46" w:rsidP="00227058">
            <w:pPr>
              <w:ind w:right="150"/>
              <w:jc w:val="right"/>
              <w:rPr>
                <w:sz w:val="24"/>
                <w:szCs w:val="24"/>
              </w:rPr>
            </w:pPr>
            <w:r w:rsidRPr="002605A2">
              <w:rPr>
                <w:rFonts w:eastAsia="Arial"/>
                <w:sz w:val="24"/>
                <w:szCs w:val="24"/>
              </w:rPr>
              <w:t>4</w:t>
            </w:r>
          </w:p>
        </w:tc>
        <w:tc>
          <w:tcPr>
            <w:tcW w:w="3420" w:type="dxa"/>
            <w:tcBorders>
              <w:right w:val="single" w:sz="8" w:space="0" w:color="auto"/>
            </w:tcBorders>
            <w:vAlign w:val="bottom"/>
          </w:tcPr>
          <w:p w14:paraId="43110508" w14:textId="77777777" w:rsidR="00FD6A46" w:rsidRPr="002605A2" w:rsidRDefault="00FD6A46" w:rsidP="00227058">
            <w:pPr>
              <w:ind w:left="60"/>
              <w:rPr>
                <w:sz w:val="24"/>
                <w:szCs w:val="24"/>
              </w:rPr>
            </w:pPr>
            <w:proofErr w:type="spellStart"/>
            <w:r w:rsidRPr="002605A2">
              <w:rPr>
                <w:rFonts w:eastAsia="Arial"/>
                <w:sz w:val="24"/>
                <w:szCs w:val="24"/>
              </w:rPr>
              <w:t>Mrozooporność</w:t>
            </w:r>
            <w:proofErr w:type="spellEnd"/>
            <w:r w:rsidRPr="002605A2">
              <w:rPr>
                <w:rFonts w:eastAsia="Arial"/>
                <w:sz w:val="24"/>
                <w:szCs w:val="24"/>
              </w:rPr>
              <w:t xml:space="preserve"> (upadek 4 kul z wys.</w:t>
            </w:r>
          </w:p>
        </w:tc>
        <w:tc>
          <w:tcPr>
            <w:tcW w:w="1280" w:type="dxa"/>
            <w:vMerge w:val="restart"/>
            <w:tcBorders>
              <w:right w:val="single" w:sz="8" w:space="0" w:color="auto"/>
            </w:tcBorders>
            <w:vAlign w:val="bottom"/>
          </w:tcPr>
          <w:p w14:paraId="7EFAE5C2" w14:textId="77777777" w:rsidR="00FD6A46" w:rsidRPr="002605A2" w:rsidRDefault="00FD6A46" w:rsidP="00227058">
            <w:pPr>
              <w:ind w:left="60"/>
              <w:rPr>
                <w:sz w:val="24"/>
                <w:szCs w:val="24"/>
              </w:rPr>
            </w:pPr>
            <w:r w:rsidRPr="002605A2">
              <w:rPr>
                <w:rFonts w:eastAsia="Arial"/>
                <w:sz w:val="24"/>
                <w:szCs w:val="24"/>
              </w:rPr>
              <w:t>sztuk</w:t>
            </w:r>
          </w:p>
        </w:tc>
        <w:tc>
          <w:tcPr>
            <w:tcW w:w="1200" w:type="dxa"/>
            <w:tcBorders>
              <w:right w:val="single" w:sz="8" w:space="0" w:color="auto"/>
            </w:tcBorders>
            <w:vAlign w:val="bottom"/>
          </w:tcPr>
          <w:p w14:paraId="7A4D4C38" w14:textId="77777777" w:rsidR="00FD6A46" w:rsidRPr="002605A2" w:rsidRDefault="00FD6A46" w:rsidP="00227058">
            <w:pPr>
              <w:ind w:left="40"/>
              <w:rPr>
                <w:sz w:val="24"/>
                <w:szCs w:val="24"/>
              </w:rPr>
            </w:pPr>
            <w:r w:rsidRPr="002605A2">
              <w:rPr>
                <w:rFonts w:eastAsia="Arial"/>
                <w:sz w:val="24"/>
                <w:szCs w:val="24"/>
              </w:rPr>
              <w:t>min. 3 kule</w:t>
            </w:r>
          </w:p>
        </w:tc>
        <w:tc>
          <w:tcPr>
            <w:tcW w:w="2500" w:type="dxa"/>
            <w:vMerge w:val="restart"/>
            <w:tcBorders>
              <w:right w:val="single" w:sz="8" w:space="0" w:color="auto"/>
            </w:tcBorders>
            <w:vAlign w:val="bottom"/>
          </w:tcPr>
          <w:p w14:paraId="0271ED38" w14:textId="77777777" w:rsidR="00FD6A46" w:rsidRPr="002605A2" w:rsidRDefault="00FD6A46" w:rsidP="00227058">
            <w:pPr>
              <w:ind w:left="40"/>
              <w:rPr>
                <w:sz w:val="24"/>
                <w:szCs w:val="24"/>
              </w:rPr>
            </w:pPr>
            <w:r w:rsidRPr="002605A2">
              <w:rPr>
                <w:rFonts w:eastAsia="Arial"/>
                <w:sz w:val="24"/>
                <w:szCs w:val="24"/>
              </w:rPr>
              <w:t xml:space="preserve">Procedura </w:t>
            </w:r>
            <w:proofErr w:type="spellStart"/>
            <w:r w:rsidRPr="002605A2">
              <w:rPr>
                <w:rFonts w:eastAsia="Arial"/>
                <w:sz w:val="24"/>
                <w:szCs w:val="24"/>
              </w:rPr>
              <w:t>IBDiM</w:t>
            </w:r>
            <w:proofErr w:type="spellEnd"/>
            <w:r w:rsidRPr="002605A2">
              <w:rPr>
                <w:rFonts w:eastAsia="Arial"/>
                <w:sz w:val="24"/>
                <w:szCs w:val="24"/>
              </w:rPr>
              <w:t xml:space="preserve"> PB/TN-2/3</w:t>
            </w:r>
          </w:p>
        </w:tc>
        <w:tc>
          <w:tcPr>
            <w:tcW w:w="0" w:type="dxa"/>
            <w:vAlign w:val="bottom"/>
          </w:tcPr>
          <w:p w14:paraId="67A62DF8" w14:textId="77777777" w:rsidR="00FD6A46" w:rsidRPr="002605A2" w:rsidRDefault="00FD6A46" w:rsidP="00227058">
            <w:pPr>
              <w:rPr>
                <w:sz w:val="24"/>
                <w:szCs w:val="24"/>
              </w:rPr>
            </w:pPr>
          </w:p>
        </w:tc>
      </w:tr>
      <w:tr w:rsidR="00FD6A46" w:rsidRPr="002605A2" w14:paraId="4AA78168" w14:textId="77777777" w:rsidTr="00227058">
        <w:trPr>
          <w:trHeight w:val="127"/>
        </w:trPr>
        <w:tc>
          <w:tcPr>
            <w:tcW w:w="500" w:type="dxa"/>
            <w:vMerge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964AEB" w14:textId="77777777" w:rsidR="00FD6A46" w:rsidRPr="002605A2" w:rsidRDefault="00FD6A46" w:rsidP="00227058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Merge w:val="restart"/>
            <w:tcBorders>
              <w:right w:val="single" w:sz="8" w:space="0" w:color="auto"/>
            </w:tcBorders>
            <w:vAlign w:val="bottom"/>
          </w:tcPr>
          <w:p w14:paraId="4DC4D071" w14:textId="77777777" w:rsidR="00FD6A46" w:rsidRPr="002605A2" w:rsidRDefault="00FD6A46" w:rsidP="00227058">
            <w:pPr>
              <w:spacing w:line="309" w:lineRule="exact"/>
              <w:ind w:left="60"/>
              <w:rPr>
                <w:sz w:val="24"/>
                <w:szCs w:val="24"/>
              </w:rPr>
            </w:pPr>
            <w:r w:rsidRPr="002605A2">
              <w:rPr>
                <w:rFonts w:eastAsia="Arial"/>
                <w:sz w:val="24"/>
                <w:szCs w:val="24"/>
              </w:rPr>
              <w:t>250 cm w temp. -20</w:t>
            </w:r>
            <w:r w:rsidRPr="002605A2">
              <w:rPr>
                <w:rFonts w:eastAsia="Arial"/>
                <w:sz w:val="24"/>
                <w:szCs w:val="24"/>
                <w:vertAlign w:val="superscript"/>
              </w:rPr>
              <w:t>0</w:t>
            </w:r>
            <w:r w:rsidRPr="002605A2">
              <w:rPr>
                <w:rFonts w:eastAsia="Arial"/>
                <w:sz w:val="24"/>
                <w:szCs w:val="24"/>
              </w:rPr>
              <w:t>C)</w:t>
            </w:r>
          </w:p>
        </w:tc>
        <w:tc>
          <w:tcPr>
            <w:tcW w:w="1280" w:type="dxa"/>
            <w:vMerge/>
            <w:tcBorders>
              <w:right w:val="single" w:sz="8" w:space="0" w:color="auto"/>
            </w:tcBorders>
            <w:vAlign w:val="bottom"/>
          </w:tcPr>
          <w:p w14:paraId="127D6C4D" w14:textId="77777777" w:rsidR="00FD6A46" w:rsidRPr="002605A2" w:rsidRDefault="00FD6A46" w:rsidP="00227058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Merge w:val="restart"/>
            <w:tcBorders>
              <w:right w:val="single" w:sz="8" w:space="0" w:color="auto"/>
            </w:tcBorders>
            <w:vAlign w:val="bottom"/>
          </w:tcPr>
          <w:p w14:paraId="70B07300" w14:textId="77777777" w:rsidR="00FD6A46" w:rsidRPr="002605A2" w:rsidRDefault="00FD6A46" w:rsidP="00227058">
            <w:pPr>
              <w:ind w:left="40"/>
              <w:rPr>
                <w:sz w:val="24"/>
                <w:szCs w:val="24"/>
              </w:rPr>
            </w:pPr>
            <w:r w:rsidRPr="002605A2">
              <w:rPr>
                <w:rFonts w:eastAsia="Arial"/>
                <w:sz w:val="24"/>
                <w:szCs w:val="24"/>
              </w:rPr>
              <w:t>całe</w:t>
            </w:r>
          </w:p>
        </w:tc>
        <w:tc>
          <w:tcPr>
            <w:tcW w:w="2500" w:type="dxa"/>
            <w:vMerge/>
            <w:tcBorders>
              <w:right w:val="single" w:sz="8" w:space="0" w:color="auto"/>
            </w:tcBorders>
            <w:vAlign w:val="bottom"/>
          </w:tcPr>
          <w:p w14:paraId="3C38CD92" w14:textId="77777777" w:rsidR="00FD6A46" w:rsidRPr="002605A2" w:rsidRDefault="00FD6A46" w:rsidP="002270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A333C91" w14:textId="77777777" w:rsidR="00FD6A46" w:rsidRPr="002605A2" w:rsidRDefault="00FD6A46" w:rsidP="00227058">
            <w:pPr>
              <w:rPr>
                <w:sz w:val="24"/>
                <w:szCs w:val="24"/>
              </w:rPr>
            </w:pPr>
          </w:p>
        </w:tc>
      </w:tr>
      <w:tr w:rsidR="00FD6A46" w:rsidRPr="002605A2" w14:paraId="1AE51122" w14:textId="77777777" w:rsidTr="00227058">
        <w:trPr>
          <w:trHeight w:val="182"/>
        </w:trPr>
        <w:tc>
          <w:tcPr>
            <w:tcW w:w="5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71C60DB" w14:textId="77777777" w:rsidR="00FD6A46" w:rsidRPr="002605A2" w:rsidRDefault="00FD6A46" w:rsidP="00227058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6BC5E84" w14:textId="77777777" w:rsidR="00FD6A46" w:rsidRPr="002605A2" w:rsidRDefault="00FD6A46" w:rsidP="00227058">
            <w:pPr>
              <w:rPr>
                <w:sz w:val="24"/>
                <w:szCs w:val="24"/>
              </w:rPr>
            </w:pPr>
          </w:p>
        </w:tc>
        <w:tc>
          <w:tcPr>
            <w:tcW w:w="1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382C731" w14:textId="77777777" w:rsidR="00FD6A46" w:rsidRPr="002605A2" w:rsidRDefault="00FD6A46" w:rsidP="00227058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7B208973" w14:textId="77777777" w:rsidR="00FD6A46" w:rsidRPr="002605A2" w:rsidRDefault="00FD6A46" w:rsidP="00227058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2A45FB49" w14:textId="77777777" w:rsidR="00FD6A46" w:rsidRPr="002605A2" w:rsidRDefault="00FD6A46" w:rsidP="00227058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59C5F8C2" w14:textId="77777777" w:rsidR="00FD6A46" w:rsidRPr="002605A2" w:rsidRDefault="00FD6A46" w:rsidP="00227058">
            <w:pPr>
              <w:rPr>
                <w:sz w:val="24"/>
                <w:szCs w:val="24"/>
              </w:rPr>
            </w:pPr>
          </w:p>
        </w:tc>
      </w:tr>
    </w:tbl>
    <w:p w14:paraId="60CEF2FB" w14:textId="77777777" w:rsidR="00FD6A46" w:rsidRPr="002605A2" w:rsidRDefault="00FD6A46" w:rsidP="00FD6A46">
      <w:pPr>
        <w:spacing w:line="20" w:lineRule="exact"/>
        <w:rPr>
          <w:sz w:val="24"/>
          <w:szCs w:val="24"/>
        </w:rPr>
      </w:pPr>
      <w:r w:rsidRPr="002605A2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4EEC00DD" wp14:editId="4EEA089C">
                <wp:simplePos x="0" y="0"/>
                <wp:positionH relativeFrom="column">
                  <wp:posOffset>5638165</wp:posOffset>
                </wp:positionH>
                <wp:positionV relativeFrom="paragraph">
                  <wp:posOffset>-1382395</wp:posOffset>
                </wp:positionV>
                <wp:extent cx="12700" cy="1206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7E67517F" id="Shape 3" o:spid="_x0000_s1026" style="position:absolute;margin-left:443.95pt;margin-top:-108.85pt;width:1pt;height:.95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" o:allowincell="f" fillcolor="black" stroked="f"/>
            </w:pict>
          </mc:Fallback>
        </mc:AlternateContent>
      </w:r>
    </w:p>
    <w:p w14:paraId="7E4C78C5" w14:textId="77777777" w:rsidR="00FD6A46" w:rsidRPr="002605A2" w:rsidRDefault="00FD6A46" w:rsidP="00FD6A46">
      <w:pPr>
        <w:spacing w:line="206" w:lineRule="exact"/>
        <w:rPr>
          <w:sz w:val="24"/>
          <w:szCs w:val="24"/>
        </w:rPr>
      </w:pPr>
    </w:p>
    <w:p w14:paraId="56C22BDB" w14:textId="77777777" w:rsidR="00FD6A46" w:rsidRPr="002605A2" w:rsidRDefault="00FD6A46" w:rsidP="00FD6A46">
      <w:pPr>
        <w:spacing w:line="233" w:lineRule="auto"/>
        <w:ind w:left="40" w:right="40"/>
        <w:rPr>
          <w:sz w:val="24"/>
          <w:szCs w:val="24"/>
        </w:rPr>
      </w:pPr>
      <w:r w:rsidRPr="002605A2">
        <w:rPr>
          <w:rFonts w:eastAsia="Arial"/>
          <w:sz w:val="24"/>
          <w:szCs w:val="24"/>
        </w:rPr>
        <w:t xml:space="preserve">Przy wyborze masy zalewowej należy zwrócić uwagę, aby przeznaczona ona była do wypełniania szczelin żądanej szerokości. Dla wybranej masy zalewowej Wykonawca przedstawi PN, aprobatę techniczną wydaną przez </w:t>
      </w:r>
      <w:proofErr w:type="spellStart"/>
      <w:r w:rsidRPr="002605A2">
        <w:rPr>
          <w:rFonts w:eastAsia="Arial"/>
          <w:sz w:val="24"/>
          <w:szCs w:val="24"/>
        </w:rPr>
        <w:t>IBDiM</w:t>
      </w:r>
      <w:proofErr w:type="spellEnd"/>
      <w:r w:rsidRPr="002605A2">
        <w:rPr>
          <w:rFonts w:eastAsia="Arial"/>
          <w:sz w:val="24"/>
          <w:szCs w:val="24"/>
        </w:rPr>
        <w:t xml:space="preserve"> lub europejska aprobatę techniczną.</w:t>
      </w:r>
    </w:p>
    <w:p w14:paraId="721947FF" w14:textId="77777777" w:rsidR="00FD6A46" w:rsidRPr="002605A2" w:rsidRDefault="00FD6A46" w:rsidP="00FD6A46">
      <w:pPr>
        <w:ind w:left="40"/>
        <w:rPr>
          <w:sz w:val="24"/>
          <w:szCs w:val="24"/>
        </w:rPr>
      </w:pPr>
      <w:r w:rsidRPr="002605A2">
        <w:rPr>
          <w:rFonts w:eastAsia="Arial"/>
          <w:sz w:val="24"/>
          <w:szCs w:val="24"/>
        </w:rPr>
        <w:t>Jeżeli Inżynier wyrazi zgodę, szczelinę wokół wpustu można wypełnić asfaltem lanym.</w:t>
      </w:r>
    </w:p>
    <w:p w14:paraId="2E90ABAB" w14:textId="77777777" w:rsidR="00FD6A46" w:rsidRPr="002605A2" w:rsidRDefault="00FD6A46" w:rsidP="00BA2364">
      <w:pPr>
        <w:widowControl w:val="0"/>
        <w:rPr>
          <w:sz w:val="24"/>
          <w:szCs w:val="24"/>
        </w:rPr>
      </w:pPr>
    </w:p>
    <w:p w14:paraId="515ECC75" w14:textId="1DD3D7BC" w:rsidR="0000063E" w:rsidRPr="002605A2" w:rsidRDefault="004219C2" w:rsidP="00BA2364">
      <w:pPr>
        <w:widowControl w:val="0"/>
        <w:rPr>
          <w:b/>
          <w:sz w:val="24"/>
          <w:szCs w:val="24"/>
        </w:rPr>
      </w:pPr>
      <w:r w:rsidRPr="002605A2">
        <w:rPr>
          <w:b/>
          <w:sz w:val="24"/>
          <w:szCs w:val="24"/>
        </w:rPr>
        <w:t>3. SPRZĘT</w:t>
      </w:r>
    </w:p>
    <w:p w14:paraId="0D94124E" w14:textId="1CFA1964" w:rsidR="0000063E" w:rsidRPr="002605A2" w:rsidRDefault="00C44895" w:rsidP="00BA2364">
      <w:pPr>
        <w:pStyle w:val="Tekstpodstawowywcity"/>
        <w:widowControl w:val="0"/>
        <w:suppressAutoHyphens w:val="0"/>
        <w:ind w:left="0"/>
        <w:rPr>
          <w:sz w:val="24"/>
          <w:szCs w:val="24"/>
        </w:rPr>
      </w:pPr>
      <w:r w:rsidRPr="002605A2">
        <w:rPr>
          <w:sz w:val="24"/>
          <w:szCs w:val="24"/>
        </w:rPr>
        <w:t xml:space="preserve">Ogólne wymagania dotyczące sprzętu podano w </w:t>
      </w:r>
      <w:proofErr w:type="spellStart"/>
      <w:r w:rsidR="002605A2" w:rsidRPr="00527BDC">
        <w:rPr>
          <w:bCs/>
          <w:iCs/>
          <w:sz w:val="24"/>
        </w:rPr>
        <w:t>WWiORB</w:t>
      </w:r>
      <w:proofErr w:type="spellEnd"/>
      <w:r w:rsidR="002605A2" w:rsidRPr="00AC6374">
        <w:rPr>
          <w:b/>
          <w:bCs/>
          <w:iCs/>
          <w:sz w:val="24"/>
        </w:rPr>
        <w:t xml:space="preserve"> </w:t>
      </w:r>
      <w:r w:rsidRPr="002605A2">
        <w:rPr>
          <w:sz w:val="24"/>
          <w:szCs w:val="24"/>
        </w:rPr>
        <w:t>DM.00.00.00 "Wymagania ogólne".</w:t>
      </w:r>
    </w:p>
    <w:p w14:paraId="048EF7EE" w14:textId="77777777" w:rsidR="0000063E" w:rsidRPr="002605A2" w:rsidRDefault="00C44895" w:rsidP="00BA2364">
      <w:pPr>
        <w:pStyle w:val="Nagwek2"/>
        <w:keepNext w:val="0"/>
        <w:widowControl w:val="0"/>
        <w:spacing w:before="0"/>
        <w:rPr>
          <w:sz w:val="24"/>
          <w:szCs w:val="24"/>
        </w:rPr>
      </w:pPr>
      <w:r w:rsidRPr="002605A2">
        <w:rPr>
          <w:sz w:val="24"/>
          <w:szCs w:val="24"/>
        </w:rPr>
        <w:t>3.1 Sprzęt do wykonania robót</w:t>
      </w:r>
    </w:p>
    <w:p w14:paraId="7BCA24C6" w14:textId="77777777" w:rsidR="0000063E" w:rsidRPr="002605A2" w:rsidRDefault="00C44895" w:rsidP="00BA2364">
      <w:pPr>
        <w:widowControl w:val="0"/>
        <w:numPr>
          <w:ilvl w:val="12"/>
          <w:numId w:val="0"/>
        </w:numPr>
        <w:rPr>
          <w:sz w:val="24"/>
          <w:szCs w:val="24"/>
        </w:rPr>
      </w:pPr>
      <w:r w:rsidRPr="002605A2">
        <w:rPr>
          <w:sz w:val="24"/>
          <w:szCs w:val="24"/>
        </w:rPr>
        <w:t>Wpusty należy montować ręcznie.</w:t>
      </w:r>
    </w:p>
    <w:p w14:paraId="14F1AC6E" w14:textId="77777777" w:rsidR="0000063E" w:rsidRPr="002605A2" w:rsidRDefault="00C44895" w:rsidP="00BA2364">
      <w:pPr>
        <w:widowControl w:val="0"/>
        <w:numPr>
          <w:ilvl w:val="12"/>
          <w:numId w:val="0"/>
        </w:numPr>
        <w:rPr>
          <w:sz w:val="24"/>
          <w:szCs w:val="24"/>
        </w:rPr>
      </w:pPr>
      <w:r w:rsidRPr="002605A2">
        <w:rPr>
          <w:sz w:val="24"/>
          <w:szCs w:val="24"/>
        </w:rPr>
        <w:t>Do wykonania warstwy filtracyjnej i uszczelniającej Wykonawca powinien dysponować:</w:t>
      </w:r>
    </w:p>
    <w:p w14:paraId="1670AC0A" w14:textId="77777777" w:rsidR="0000063E" w:rsidRPr="002605A2" w:rsidRDefault="00C44895" w:rsidP="00BA2364">
      <w:pPr>
        <w:widowControl w:val="0"/>
        <w:numPr>
          <w:ilvl w:val="0"/>
          <w:numId w:val="18"/>
        </w:numPr>
        <w:rPr>
          <w:sz w:val="24"/>
          <w:szCs w:val="24"/>
        </w:rPr>
      </w:pPr>
      <w:r w:rsidRPr="002605A2">
        <w:rPr>
          <w:sz w:val="24"/>
          <w:szCs w:val="24"/>
        </w:rPr>
        <w:t>sitem do przesiewania kruszywa,</w:t>
      </w:r>
    </w:p>
    <w:p w14:paraId="7B84B852" w14:textId="77777777" w:rsidR="0000063E" w:rsidRPr="002605A2" w:rsidRDefault="00C44895" w:rsidP="00BA2364">
      <w:pPr>
        <w:widowControl w:val="0"/>
        <w:numPr>
          <w:ilvl w:val="0"/>
          <w:numId w:val="18"/>
        </w:numPr>
        <w:rPr>
          <w:sz w:val="24"/>
          <w:szCs w:val="24"/>
        </w:rPr>
      </w:pPr>
      <w:r w:rsidRPr="002605A2">
        <w:rPr>
          <w:sz w:val="24"/>
          <w:szCs w:val="24"/>
        </w:rPr>
        <w:t>naczyniem do wymieszania grysu z żywicą epoksydową,</w:t>
      </w:r>
    </w:p>
    <w:p w14:paraId="2DA026F0" w14:textId="77777777" w:rsidR="0000063E" w:rsidRPr="002605A2" w:rsidRDefault="00C44895" w:rsidP="00BA2364">
      <w:pPr>
        <w:widowControl w:val="0"/>
        <w:numPr>
          <w:ilvl w:val="0"/>
          <w:numId w:val="18"/>
        </w:numPr>
        <w:rPr>
          <w:sz w:val="24"/>
          <w:szCs w:val="24"/>
        </w:rPr>
      </w:pPr>
      <w:r w:rsidRPr="002605A2">
        <w:rPr>
          <w:sz w:val="24"/>
          <w:szCs w:val="24"/>
        </w:rPr>
        <w:t>prętem metalowym,</w:t>
      </w:r>
    </w:p>
    <w:p w14:paraId="09296CD7" w14:textId="77777777" w:rsidR="0000063E" w:rsidRPr="002605A2" w:rsidRDefault="0000063E" w:rsidP="00BA2364">
      <w:pPr>
        <w:widowControl w:val="0"/>
        <w:rPr>
          <w:sz w:val="24"/>
          <w:szCs w:val="24"/>
        </w:rPr>
      </w:pPr>
    </w:p>
    <w:p w14:paraId="154117A0" w14:textId="44320F58" w:rsidR="0000063E" w:rsidRPr="002605A2" w:rsidRDefault="004219C2" w:rsidP="00BA2364">
      <w:pPr>
        <w:widowControl w:val="0"/>
        <w:rPr>
          <w:b/>
          <w:sz w:val="24"/>
          <w:szCs w:val="24"/>
        </w:rPr>
      </w:pPr>
      <w:r w:rsidRPr="002605A2">
        <w:rPr>
          <w:b/>
          <w:sz w:val="24"/>
          <w:szCs w:val="24"/>
        </w:rPr>
        <w:t>4. TRANSPORT</w:t>
      </w:r>
    </w:p>
    <w:p w14:paraId="50CA8726" w14:textId="20E0ACA4" w:rsidR="0000063E" w:rsidRPr="002605A2" w:rsidRDefault="00C44895" w:rsidP="00BA2364">
      <w:pPr>
        <w:pStyle w:val="Tekstpodstawowywcity"/>
        <w:widowControl w:val="0"/>
        <w:suppressAutoHyphens w:val="0"/>
        <w:ind w:left="0"/>
        <w:rPr>
          <w:sz w:val="24"/>
          <w:szCs w:val="24"/>
        </w:rPr>
      </w:pPr>
      <w:r w:rsidRPr="002605A2">
        <w:rPr>
          <w:sz w:val="24"/>
          <w:szCs w:val="24"/>
        </w:rPr>
        <w:t xml:space="preserve">Ogólne wymagania dotyczące transportu podano w </w:t>
      </w:r>
      <w:proofErr w:type="spellStart"/>
      <w:r w:rsidR="002605A2" w:rsidRPr="00527BDC">
        <w:rPr>
          <w:bCs/>
          <w:iCs/>
          <w:sz w:val="24"/>
        </w:rPr>
        <w:t>WWiORB</w:t>
      </w:r>
      <w:proofErr w:type="spellEnd"/>
      <w:r w:rsidR="002605A2" w:rsidRPr="00AC6374">
        <w:rPr>
          <w:b/>
          <w:bCs/>
          <w:iCs/>
          <w:sz w:val="24"/>
        </w:rPr>
        <w:t xml:space="preserve"> </w:t>
      </w:r>
      <w:r w:rsidRPr="002605A2">
        <w:rPr>
          <w:sz w:val="24"/>
          <w:szCs w:val="24"/>
        </w:rPr>
        <w:t>DM.00.00.00 "Wymagania ogólne".</w:t>
      </w:r>
    </w:p>
    <w:p w14:paraId="04AFAE53" w14:textId="77777777" w:rsidR="0000063E" w:rsidRPr="002605A2" w:rsidRDefault="00C44895" w:rsidP="00BA2364">
      <w:pPr>
        <w:pStyle w:val="Tekstpodstawowy"/>
        <w:widowControl w:val="0"/>
        <w:numPr>
          <w:ilvl w:val="12"/>
          <w:numId w:val="0"/>
        </w:numPr>
        <w:suppressAutoHyphens w:val="0"/>
        <w:rPr>
          <w:b/>
          <w:sz w:val="24"/>
          <w:szCs w:val="24"/>
        </w:rPr>
      </w:pPr>
      <w:r w:rsidRPr="002605A2">
        <w:rPr>
          <w:b/>
          <w:sz w:val="24"/>
          <w:szCs w:val="24"/>
        </w:rPr>
        <w:t>4.1. Transport i przechowywanie wpustów</w:t>
      </w:r>
    </w:p>
    <w:p w14:paraId="035C9F76" w14:textId="77777777" w:rsidR="00950A67" w:rsidRPr="002605A2" w:rsidRDefault="00C44895" w:rsidP="00BA2364">
      <w:pPr>
        <w:pStyle w:val="Tekstpodstawowy"/>
        <w:widowControl w:val="0"/>
        <w:numPr>
          <w:ilvl w:val="12"/>
          <w:numId w:val="0"/>
        </w:numPr>
        <w:suppressAutoHyphens w:val="0"/>
        <w:ind w:left="567" w:hanging="567"/>
        <w:rPr>
          <w:sz w:val="24"/>
          <w:szCs w:val="24"/>
        </w:rPr>
      </w:pPr>
      <w:r w:rsidRPr="002605A2">
        <w:rPr>
          <w:sz w:val="24"/>
          <w:szCs w:val="24"/>
        </w:rPr>
        <w:t xml:space="preserve">Wszystkie żeliwne elementy wpustów mostowych powinny być pakowane w jednostki ładunkowe na paletach. </w:t>
      </w:r>
      <w:r w:rsidR="009735A1" w:rsidRPr="002605A2">
        <w:rPr>
          <w:sz w:val="24"/>
          <w:szCs w:val="24"/>
        </w:rPr>
        <w:t>Wszystkie żeliwne elementy wpustów, pakowane jak wyżej, można przewozić dowolnymi środkami transportowymi zabezpieczając je przed przesunięciem lub uszkodzeniem.</w:t>
      </w:r>
    </w:p>
    <w:p w14:paraId="4E7A5DD2" w14:textId="135E1220" w:rsidR="0000063E" w:rsidRPr="002605A2" w:rsidRDefault="00C44895" w:rsidP="00BA2364">
      <w:pPr>
        <w:pStyle w:val="Tekstpodstawowy"/>
        <w:widowControl w:val="0"/>
        <w:numPr>
          <w:ilvl w:val="12"/>
          <w:numId w:val="0"/>
        </w:numPr>
        <w:suppressAutoHyphens w:val="0"/>
        <w:ind w:left="567" w:hanging="567"/>
        <w:rPr>
          <w:b/>
          <w:sz w:val="24"/>
          <w:szCs w:val="24"/>
        </w:rPr>
      </w:pPr>
      <w:r w:rsidRPr="002605A2">
        <w:rPr>
          <w:b/>
          <w:sz w:val="24"/>
          <w:szCs w:val="24"/>
        </w:rPr>
        <w:t>4.2. Transport i przechowywanie materiałów do wykonania warstwy filtracyjnej</w:t>
      </w:r>
    </w:p>
    <w:p w14:paraId="476E22D8" w14:textId="77777777" w:rsidR="0000063E" w:rsidRPr="002605A2" w:rsidRDefault="00C44895" w:rsidP="00BA2364">
      <w:pPr>
        <w:widowControl w:val="0"/>
        <w:numPr>
          <w:ilvl w:val="12"/>
          <w:numId w:val="0"/>
        </w:numPr>
        <w:rPr>
          <w:sz w:val="24"/>
          <w:szCs w:val="24"/>
        </w:rPr>
      </w:pPr>
      <w:r w:rsidRPr="002605A2">
        <w:rPr>
          <w:sz w:val="24"/>
          <w:szCs w:val="24"/>
        </w:rPr>
        <w:t>Żywice epoksydowe powinny być transportowane wg przepisów przyjętych dla materiałów toksycznych i łatwopalnych. Warunki przechowywania materiałów nie mogą powodować utraty ich cech lub obniżenia ich jakości. Składniki kompozycji żywic należy przechowywać w opakowaniach oryginalnych, szczelnie zamkniętych, w pomieszczeniach suchych i przewiewnych. Pakowane do butelek, powinny być transportowane w transporterach z tworzywa sztucznego zgodnie z wymaganiami producenta. Należy je przewozić krytymi środkami transportowymi zgodnie z odpowiednimi przepisami o przewozie materiałów i przedmiotów i chronić od światła.</w:t>
      </w:r>
    </w:p>
    <w:p w14:paraId="7642D185" w14:textId="2F87ED5E" w:rsidR="0000063E" w:rsidRPr="002605A2" w:rsidRDefault="00C44895" w:rsidP="00BA2364">
      <w:pPr>
        <w:widowControl w:val="0"/>
        <w:numPr>
          <w:ilvl w:val="12"/>
          <w:numId w:val="0"/>
        </w:numPr>
        <w:rPr>
          <w:sz w:val="24"/>
          <w:szCs w:val="24"/>
        </w:rPr>
      </w:pPr>
      <w:r w:rsidRPr="002605A2">
        <w:rPr>
          <w:sz w:val="24"/>
          <w:szCs w:val="24"/>
        </w:rPr>
        <w:t>Kruszywa (grysy) można przewozić dowolnym środkiem transportu, w warunkach zabezpieczających je przed zanieczyszczeniem i zmieszaniem z innymi materiałami. Podczas transportu kruszywa powinny być zabezpieczone przed wysypaniem i rozpyleniem. Składowanie kruszywa, nie przeznaczonego do bezpośredniego wbudowania po dostarczeniu na budowę, powinno odbywać się na podłożu równym, utwardzonym i dobrze odwodnionym, przy zabezpieczeniu kruszywa przed zanieczyszczeniem i zmieszaniem z innymi materiałami kamiennymi.</w:t>
      </w:r>
    </w:p>
    <w:p w14:paraId="0B89ADA6" w14:textId="77777777" w:rsidR="0000063E" w:rsidRPr="002605A2" w:rsidRDefault="0000063E" w:rsidP="00BA2364">
      <w:pPr>
        <w:widowControl w:val="0"/>
        <w:rPr>
          <w:sz w:val="24"/>
          <w:szCs w:val="24"/>
        </w:rPr>
      </w:pPr>
    </w:p>
    <w:p w14:paraId="3BD7789F" w14:textId="010A71E1" w:rsidR="0000063E" w:rsidRPr="002605A2" w:rsidRDefault="004219C2" w:rsidP="00BA2364">
      <w:pPr>
        <w:widowControl w:val="0"/>
        <w:rPr>
          <w:b/>
          <w:sz w:val="24"/>
          <w:szCs w:val="24"/>
        </w:rPr>
      </w:pPr>
      <w:r w:rsidRPr="002605A2">
        <w:rPr>
          <w:b/>
          <w:sz w:val="24"/>
          <w:szCs w:val="24"/>
        </w:rPr>
        <w:t>5. WYKONANIE ROBÓT</w:t>
      </w:r>
    </w:p>
    <w:p w14:paraId="543B31E5" w14:textId="06DF5B39" w:rsidR="0000063E" w:rsidRPr="002605A2" w:rsidRDefault="00C44895" w:rsidP="00BA2364">
      <w:pPr>
        <w:widowControl w:val="0"/>
        <w:rPr>
          <w:sz w:val="24"/>
          <w:szCs w:val="24"/>
        </w:rPr>
      </w:pPr>
      <w:r w:rsidRPr="002605A2">
        <w:rPr>
          <w:sz w:val="24"/>
          <w:szCs w:val="24"/>
        </w:rPr>
        <w:t xml:space="preserve">Ogólne zasady wykonania robót podano w </w:t>
      </w:r>
      <w:proofErr w:type="spellStart"/>
      <w:r w:rsidR="002605A2" w:rsidRPr="00527BDC">
        <w:rPr>
          <w:bCs/>
          <w:iCs/>
          <w:sz w:val="24"/>
        </w:rPr>
        <w:t>WWiORB</w:t>
      </w:r>
      <w:proofErr w:type="spellEnd"/>
      <w:r w:rsidR="002605A2" w:rsidRPr="00AC6374">
        <w:rPr>
          <w:b/>
          <w:bCs/>
          <w:iCs/>
          <w:sz w:val="24"/>
        </w:rPr>
        <w:t xml:space="preserve"> </w:t>
      </w:r>
      <w:r w:rsidRPr="002605A2">
        <w:rPr>
          <w:sz w:val="24"/>
          <w:szCs w:val="24"/>
        </w:rPr>
        <w:t>DM.00.00.00 "Wymagania ogólne".</w:t>
      </w:r>
    </w:p>
    <w:p w14:paraId="60501B8B" w14:textId="77777777" w:rsidR="0000063E" w:rsidRPr="002605A2" w:rsidRDefault="00C44895" w:rsidP="00BA2364">
      <w:pPr>
        <w:pStyle w:val="Tekst0"/>
        <w:widowControl w:val="0"/>
        <w:spacing w:before="0"/>
        <w:rPr>
          <w:color w:val="auto"/>
          <w:sz w:val="24"/>
          <w:szCs w:val="24"/>
        </w:rPr>
      </w:pPr>
      <w:r w:rsidRPr="002605A2">
        <w:rPr>
          <w:color w:val="auto"/>
          <w:sz w:val="24"/>
          <w:szCs w:val="24"/>
        </w:rPr>
        <w:t>Montaż elementów odwodnienia winien przebiegać zgodnie z Dokumentacją projektową przy zachowaniu szczególnej dokładności i staranności wykonania.</w:t>
      </w:r>
    </w:p>
    <w:p w14:paraId="5EC1951E" w14:textId="12D88B6B" w:rsidR="0000063E" w:rsidRPr="002605A2" w:rsidRDefault="00C44895" w:rsidP="00BA2364">
      <w:pPr>
        <w:pStyle w:val="Tekst0"/>
        <w:widowControl w:val="0"/>
        <w:spacing w:before="0"/>
        <w:rPr>
          <w:color w:val="auto"/>
          <w:sz w:val="24"/>
          <w:szCs w:val="24"/>
        </w:rPr>
      </w:pPr>
      <w:r w:rsidRPr="002605A2">
        <w:rPr>
          <w:color w:val="auto"/>
          <w:sz w:val="24"/>
          <w:szCs w:val="24"/>
        </w:rPr>
        <w:t>Wpusty należy osadzać na rzędnej określonej w Dokumentacji projektowej z tolerancją ±</w:t>
      </w:r>
      <w:r w:rsidR="00FB700E" w:rsidRPr="002605A2">
        <w:rPr>
          <w:color w:val="auto"/>
          <w:sz w:val="24"/>
          <w:szCs w:val="24"/>
        </w:rPr>
        <w:t>10</w:t>
      </w:r>
      <w:r w:rsidRPr="002605A2">
        <w:rPr>
          <w:color w:val="auto"/>
          <w:sz w:val="24"/>
          <w:szCs w:val="24"/>
        </w:rPr>
        <w:t xml:space="preserve"> mm. Sposób osadzania elementów w betonie wg instrukcji producenta. Tolerancja lokalizacji w rzucie poziomym powinna wynosić  ±</w:t>
      </w:r>
      <w:r w:rsidR="00FB700E" w:rsidRPr="002605A2">
        <w:rPr>
          <w:color w:val="auto"/>
          <w:sz w:val="24"/>
          <w:szCs w:val="24"/>
        </w:rPr>
        <w:t>1</w:t>
      </w:r>
      <w:r w:rsidRPr="002605A2">
        <w:rPr>
          <w:color w:val="auto"/>
          <w:sz w:val="24"/>
          <w:szCs w:val="24"/>
        </w:rPr>
        <w:t xml:space="preserve">5 mm. Po zabetonowaniu kielicha żeliwnego, a przed ułożeniem nawierzchni zamontować obudowę wpustu. Izolację płyty pomostu należy wywinąć na kołnierz elementu wpustu. Po osadzeniu górnej części wpustu i osadnika należy wykonać wokół dolnej części obudowy warstwę filtracyjną z grysu bazaltowego </w:t>
      </w:r>
      <w:r w:rsidR="00FB700E" w:rsidRPr="002605A2">
        <w:rPr>
          <w:color w:val="auto"/>
          <w:sz w:val="24"/>
          <w:szCs w:val="24"/>
        </w:rPr>
        <w:t>8</w:t>
      </w:r>
      <w:r w:rsidRPr="002605A2">
        <w:rPr>
          <w:color w:val="auto"/>
          <w:sz w:val="24"/>
          <w:szCs w:val="24"/>
        </w:rPr>
        <w:t xml:space="preserve">/16 otoczonego kompozycją epoksydową. Objętość kompozycji powinna zostać tak dobrana, by otaczała ziarna grysu i nie wypełniała pustek między nimi. Do wpustu należy podłączyć dren odwodnienia powierzchni izolacji. </w:t>
      </w:r>
    </w:p>
    <w:p w14:paraId="4382941D" w14:textId="77777777" w:rsidR="0000063E" w:rsidRPr="002605A2" w:rsidRDefault="00C44895" w:rsidP="00BA2364">
      <w:pPr>
        <w:pStyle w:val="Nagwek2"/>
        <w:keepNext w:val="0"/>
        <w:widowControl w:val="0"/>
        <w:spacing w:before="0"/>
        <w:rPr>
          <w:sz w:val="24"/>
          <w:szCs w:val="24"/>
        </w:rPr>
      </w:pPr>
      <w:r w:rsidRPr="002605A2">
        <w:rPr>
          <w:sz w:val="24"/>
          <w:szCs w:val="24"/>
        </w:rPr>
        <w:lastRenderedPageBreak/>
        <w:t>5.1. Zasady wykonywania robót</w:t>
      </w:r>
    </w:p>
    <w:p w14:paraId="0378EBD0" w14:textId="496A574C" w:rsidR="0000063E" w:rsidRPr="002605A2" w:rsidRDefault="00C44895" w:rsidP="00BA2364">
      <w:pPr>
        <w:widowControl w:val="0"/>
        <w:numPr>
          <w:ilvl w:val="12"/>
          <w:numId w:val="0"/>
        </w:numPr>
        <w:rPr>
          <w:sz w:val="24"/>
          <w:szCs w:val="24"/>
        </w:rPr>
      </w:pPr>
      <w:r w:rsidRPr="002605A2">
        <w:rPr>
          <w:sz w:val="24"/>
          <w:szCs w:val="24"/>
        </w:rPr>
        <w:t xml:space="preserve">Sposób wykonania robót powinien być zgodny z Dokumentacja projektową i </w:t>
      </w:r>
      <w:proofErr w:type="spellStart"/>
      <w:r w:rsidR="002605A2" w:rsidRPr="00527BDC">
        <w:rPr>
          <w:bCs/>
          <w:iCs/>
          <w:sz w:val="24"/>
        </w:rPr>
        <w:t>WWiORB</w:t>
      </w:r>
      <w:proofErr w:type="spellEnd"/>
      <w:r w:rsidRPr="002605A2">
        <w:rPr>
          <w:sz w:val="24"/>
          <w:szCs w:val="24"/>
        </w:rPr>
        <w:t>. W przypadku braku wystarczających danych można korzystać z ustaleń podanych w niniejszych Warunków.</w:t>
      </w:r>
    </w:p>
    <w:p w14:paraId="50FB44C8" w14:textId="77777777" w:rsidR="0000063E" w:rsidRPr="002605A2" w:rsidRDefault="00C44895" w:rsidP="00BA2364">
      <w:pPr>
        <w:widowControl w:val="0"/>
        <w:numPr>
          <w:ilvl w:val="12"/>
          <w:numId w:val="0"/>
        </w:numPr>
        <w:rPr>
          <w:sz w:val="24"/>
          <w:szCs w:val="24"/>
        </w:rPr>
      </w:pPr>
      <w:r w:rsidRPr="002605A2">
        <w:rPr>
          <w:sz w:val="24"/>
          <w:szCs w:val="24"/>
        </w:rPr>
        <w:t>Podstawowe czynności przy wykonywaniu robót obejmują:</w:t>
      </w:r>
    </w:p>
    <w:p w14:paraId="528A8BAA" w14:textId="77777777" w:rsidR="0000063E" w:rsidRPr="002605A2" w:rsidRDefault="00C44895" w:rsidP="00BA2364">
      <w:pPr>
        <w:widowControl w:val="0"/>
        <w:numPr>
          <w:ilvl w:val="0"/>
          <w:numId w:val="22"/>
        </w:numPr>
        <w:rPr>
          <w:sz w:val="24"/>
          <w:szCs w:val="24"/>
        </w:rPr>
      </w:pPr>
      <w:r w:rsidRPr="002605A2">
        <w:rPr>
          <w:sz w:val="24"/>
          <w:szCs w:val="24"/>
        </w:rPr>
        <w:t>roboty przygotowawcze,</w:t>
      </w:r>
    </w:p>
    <w:p w14:paraId="281CDEE3" w14:textId="0B793101" w:rsidR="0000063E" w:rsidRPr="002605A2" w:rsidRDefault="00C44895" w:rsidP="00BA2364">
      <w:pPr>
        <w:widowControl w:val="0"/>
        <w:numPr>
          <w:ilvl w:val="0"/>
          <w:numId w:val="22"/>
        </w:numPr>
        <w:rPr>
          <w:sz w:val="24"/>
          <w:szCs w:val="24"/>
        </w:rPr>
      </w:pPr>
      <w:r w:rsidRPr="002605A2">
        <w:rPr>
          <w:sz w:val="24"/>
          <w:szCs w:val="24"/>
        </w:rPr>
        <w:t>osadzenie</w:t>
      </w:r>
      <w:r w:rsidR="00F07B48" w:rsidRPr="002605A2">
        <w:rPr>
          <w:sz w:val="24"/>
          <w:szCs w:val="24"/>
        </w:rPr>
        <w:t xml:space="preserve"> dolnej części</w:t>
      </w:r>
      <w:r w:rsidRPr="002605A2">
        <w:rPr>
          <w:sz w:val="24"/>
          <w:szCs w:val="24"/>
        </w:rPr>
        <w:t xml:space="preserve"> wpustu w płycie pomostu</w:t>
      </w:r>
      <w:r w:rsidR="00F07B48" w:rsidRPr="002605A2">
        <w:rPr>
          <w:sz w:val="24"/>
          <w:szCs w:val="24"/>
        </w:rPr>
        <w:t xml:space="preserve"> przed betonowaniem</w:t>
      </w:r>
      <w:r w:rsidRPr="002605A2">
        <w:rPr>
          <w:sz w:val="24"/>
          <w:szCs w:val="24"/>
        </w:rPr>
        <w:t>,</w:t>
      </w:r>
    </w:p>
    <w:p w14:paraId="4359B394" w14:textId="7BE84D47" w:rsidR="00F07B48" w:rsidRPr="002605A2" w:rsidRDefault="00F07B48" w:rsidP="00BA2364">
      <w:pPr>
        <w:widowControl w:val="0"/>
        <w:numPr>
          <w:ilvl w:val="0"/>
          <w:numId w:val="22"/>
        </w:numPr>
        <w:rPr>
          <w:sz w:val="24"/>
          <w:szCs w:val="24"/>
        </w:rPr>
      </w:pPr>
      <w:r w:rsidRPr="002605A2">
        <w:rPr>
          <w:sz w:val="24"/>
          <w:szCs w:val="24"/>
        </w:rPr>
        <w:t>montaż górnej części wpustu i osadnika</w:t>
      </w:r>
    </w:p>
    <w:p w14:paraId="769F740B" w14:textId="77777777" w:rsidR="0000063E" w:rsidRPr="002605A2" w:rsidRDefault="00C44895" w:rsidP="00BA2364">
      <w:pPr>
        <w:widowControl w:val="0"/>
        <w:numPr>
          <w:ilvl w:val="0"/>
          <w:numId w:val="22"/>
        </w:numPr>
        <w:rPr>
          <w:sz w:val="24"/>
          <w:szCs w:val="24"/>
        </w:rPr>
      </w:pPr>
      <w:r w:rsidRPr="002605A2">
        <w:rPr>
          <w:sz w:val="24"/>
          <w:szCs w:val="24"/>
        </w:rPr>
        <w:t>wykonanie warstwy filtracyjnej wokół wpustu,</w:t>
      </w:r>
    </w:p>
    <w:p w14:paraId="777A8F32" w14:textId="77777777" w:rsidR="0000063E" w:rsidRPr="002605A2" w:rsidRDefault="00C44895" w:rsidP="00BA2364">
      <w:pPr>
        <w:pStyle w:val="Nagwek2"/>
        <w:keepNext w:val="0"/>
        <w:widowControl w:val="0"/>
        <w:spacing w:before="0"/>
        <w:rPr>
          <w:sz w:val="24"/>
          <w:szCs w:val="24"/>
        </w:rPr>
      </w:pPr>
      <w:r w:rsidRPr="002605A2">
        <w:rPr>
          <w:sz w:val="24"/>
          <w:szCs w:val="24"/>
        </w:rPr>
        <w:t>5.2. Roboty przygotowawcze</w:t>
      </w:r>
    </w:p>
    <w:p w14:paraId="759E3108" w14:textId="1229514A" w:rsidR="0000063E" w:rsidRPr="002605A2" w:rsidRDefault="00C44895" w:rsidP="00BA2364">
      <w:pPr>
        <w:widowControl w:val="0"/>
        <w:numPr>
          <w:ilvl w:val="12"/>
          <w:numId w:val="0"/>
        </w:numPr>
        <w:rPr>
          <w:sz w:val="24"/>
          <w:szCs w:val="24"/>
        </w:rPr>
      </w:pPr>
      <w:r w:rsidRPr="002605A2">
        <w:rPr>
          <w:sz w:val="24"/>
          <w:szCs w:val="24"/>
        </w:rPr>
        <w:t xml:space="preserve">Przed przystąpieniem do robót należy na podstawie Dokumentacji projektowej ustalić dokładną lokalizację wpustów, następnie ustalić materiały niezbędne do wykonania robót wraz z określeniem kolejności, sposobu i terminów wykonania robót. </w:t>
      </w:r>
    </w:p>
    <w:p w14:paraId="50CBF325" w14:textId="77777777" w:rsidR="0000063E" w:rsidRPr="002605A2" w:rsidRDefault="00C44895" w:rsidP="00BA2364">
      <w:pPr>
        <w:pStyle w:val="Nagwek2"/>
        <w:keepNext w:val="0"/>
        <w:widowControl w:val="0"/>
        <w:spacing w:before="0"/>
        <w:rPr>
          <w:sz w:val="24"/>
          <w:szCs w:val="24"/>
        </w:rPr>
      </w:pPr>
      <w:r w:rsidRPr="002605A2">
        <w:rPr>
          <w:sz w:val="24"/>
          <w:szCs w:val="24"/>
        </w:rPr>
        <w:t>5.3. Osadzenie wpustu w płycie pomostu</w:t>
      </w:r>
    </w:p>
    <w:p w14:paraId="3B3BBA5E" w14:textId="77777777" w:rsidR="0000063E" w:rsidRPr="002605A2" w:rsidRDefault="00C44895" w:rsidP="00BA2364">
      <w:pPr>
        <w:pStyle w:val="Tekstpodstawowy2"/>
        <w:widowControl w:val="0"/>
        <w:numPr>
          <w:ilvl w:val="12"/>
          <w:numId w:val="0"/>
        </w:numPr>
        <w:suppressAutoHyphens w:val="0"/>
        <w:outlineLvl w:val="0"/>
        <w:rPr>
          <w:sz w:val="24"/>
          <w:szCs w:val="24"/>
        </w:rPr>
      </w:pPr>
      <w:bookmarkStart w:id="0" w:name="_Toc149627771"/>
      <w:r w:rsidRPr="002605A2">
        <w:rPr>
          <w:sz w:val="24"/>
          <w:szCs w:val="24"/>
        </w:rPr>
        <w:t xml:space="preserve">Wpusty umieszczone na powierzchniach przeznaczonych do ruchu pojazdów i pieszych powinny znajdować się w płaszczyźnie nawierzchni, przy czym, dopuszczalne jest obniżenie kratek ściekowych wpustów, nie więcej niż o </w:t>
      </w:r>
      <w:smartTag w:uri="urn:schemas-microsoft-com:office:smarttags" w:element="metricconverter">
        <w:smartTagPr>
          <w:attr w:name="ProductID" w:val="1 cm"/>
        </w:smartTagPr>
        <w:r w:rsidRPr="002605A2">
          <w:rPr>
            <w:sz w:val="24"/>
            <w:szCs w:val="24"/>
          </w:rPr>
          <w:t>1 cm</w:t>
        </w:r>
      </w:smartTag>
      <w:r w:rsidRPr="002605A2">
        <w:rPr>
          <w:sz w:val="24"/>
          <w:szCs w:val="24"/>
        </w:rPr>
        <w:t>.</w:t>
      </w:r>
      <w:bookmarkStart w:id="1" w:name="_Toc149627772"/>
      <w:bookmarkEnd w:id="0"/>
      <w:r w:rsidRPr="002605A2">
        <w:rPr>
          <w:sz w:val="24"/>
          <w:szCs w:val="24"/>
        </w:rPr>
        <w:t xml:space="preserve"> Montaż wpustu należy wykonać w następujących fazach:</w:t>
      </w:r>
      <w:bookmarkEnd w:id="1"/>
    </w:p>
    <w:p w14:paraId="7D697F83" w14:textId="0650E7D3" w:rsidR="0000063E" w:rsidRPr="002605A2" w:rsidRDefault="00C44895" w:rsidP="00BA2364">
      <w:pPr>
        <w:widowControl w:val="0"/>
        <w:numPr>
          <w:ilvl w:val="0"/>
          <w:numId w:val="25"/>
        </w:numPr>
        <w:outlineLvl w:val="0"/>
        <w:rPr>
          <w:sz w:val="24"/>
          <w:szCs w:val="24"/>
        </w:rPr>
      </w:pPr>
      <w:bookmarkStart w:id="2" w:name="_Toc149627773"/>
      <w:r w:rsidRPr="002605A2">
        <w:rPr>
          <w:sz w:val="24"/>
          <w:szCs w:val="24"/>
        </w:rPr>
        <w:t>dolny element wpustu (korpusu) należy osadzić przed betonowaniem płyty ustroju niosącego. W tym celu należy (jeśli to konieczne) odpowiednio odgiąć pręty zbrojenia płyty. Po zabetonowaniu konstrukcji nośnej i osiągnięciu przez beton odpowiedniej wytrzymałości, należy na płycie pomostu ułożyć izolację wodoszczelną. Izolację należy wprowadzić na kołnierz dolnej części wpustu, a następnie założyć element dociskający izolację do kołnierza,</w:t>
      </w:r>
      <w:bookmarkEnd w:id="2"/>
      <w:r w:rsidRPr="002605A2">
        <w:rPr>
          <w:sz w:val="24"/>
          <w:szCs w:val="24"/>
        </w:rPr>
        <w:t xml:space="preserve"> </w:t>
      </w:r>
    </w:p>
    <w:p w14:paraId="534DBCD9" w14:textId="2E48F911" w:rsidR="0000063E" w:rsidRPr="002605A2" w:rsidRDefault="00C44895" w:rsidP="00BA2364">
      <w:pPr>
        <w:widowControl w:val="0"/>
        <w:numPr>
          <w:ilvl w:val="0"/>
          <w:numId w:val="25"/>
        </w:numPr>
        <w:outlineLvl w:val="0"/>
        <w:rPr>
          <w:sz w:val="24"/>
          <w:szCs w:val="24"/>
        </w:rPr>
      </w:pPr>
      <w:bookmarkStart w:id="3" w:name="_Toc149627774"/>
      <w:r w:rsidRPr="002605A2">
        <w:rPr>
          <w:sz w:val="24"/>
          <w:szCs w:val="24"/>
        </w:rPr>
        <w:t>bezpośrednio przed ułożeniem warstwy wiążącej nawierzchni, nad kielichem wpustu należy zamontować sztywną skrzynkę drewnianą o grubości równej projektowanej grubości nawierzchni.. Skrzynki drewnianej mocowanej nad wpustem nie wolno przybijać do podłoża gwoździami. Po wykonaniu nawierzchni skrzynkę zabezpieczającą wpust należy usunąć,</w:t>
      </w:r>
      <w:bookmarkEnd w:id="3"/>
      <w:r w:rsidRPr="002605A2">
        <w:rPr>
          <w:sz w:val="24"/>
          <w:szCs w:val="24"/>
        </w:rPr>
        <w:t xml:space="preserve"> </w:t>
      </w:r>
    </w:p>
    <w:p w14:paraId="6852BF33" w14:textId="77777777" w:rsidR="0000063E" w:rsidRPr="002605A2" w:rsidRDefault="00C44895" w:rsidP="00BA2364">
      <w:pPr>
        <w:widowControl w:val="0"/>
        <w:numPr>
          <w:ilvl w:val="0"/>
          <w:numId w:val="25"/>
        </w:numPr>
        <w:outlineLvl w:val="0"/>
        <w:rPr>
          <w:sz w:val="24"/>
          <w:szCs w:val="24"/>
        </w:rPr>
      </w:pPr>
      <w:bookmarkStart w:id="4" w:name="_Toc149627775"/>
      <w:r w:rsidRPr="002605A2">
        <w:rPr>
          <w:sz w:val="24"/>
          <w:szCs w:val="24"/>
        </w:rPr>
        <w:t>montaż korpusu (górnej części wpustu) i osadnika należy wykonać przed układaniem nawierzchni. Korpus należy ustawić w kielichu we właściwym położeniu pod kontrolą geodezyjną.</w:t>
      </w:r>
      <w:bookmarkEnd w:id="4"/>
    </w:p>
    <w:p w14:paraId="72235C39" w14:textId="77777777" w:rsidR="0000063E" w:rsidRPr="002605A2" w:rsidRDefault="0000063E" w:rsidP="00BA2364">
      <w:pPr>
        <w:widowControl w:val="0"/>
        <w:outlineLvl w:val="0"/>
        <w:rPr>
          <w:sz w:val="24"/>
          <w:szCs w:val="24"/>
        </w:rPr>
      </w:pPr>
    </w:p>
    <w:p w14:paraId="5195EE11" w14:textId="77777777" w:rsidR="0000063E" w:rsidRPr="002605A2" w:rsidRDefault="00C44895" w:rsidP="00BA2364">
      <w:pPr>
        <w:pStyle w:val="Nagwek2"/>
        <w:keepNext w:val="0"/>
        <w:widowControl w:val="0"/>
        <w:spacing w:before="0"/>
        <w:rPr>
          <w:sz w:val="24"/>
          <w:szCs w:val="24"/>
        </w:rPr>
      </w:pPr>
      <w:r w:rsidRPr="002605A2">
        <w:rPr>
          <w:sz w:val="24"/>
          <w:szCs w:val="24"/>
        </w:rPr>
        <w:t>5.4. Wykonanie warstwy filtracyjnej wokół wpustu</w:t>
      </w:r>
    </w:p>
    <w:p w14:paraId="7FDAE9A6" w14:textId="21B455B9" w:rsidR="0000063E" w:rsidRPr="002605A2" w:rsidRDefault="00C44895" w:rsidP="00BA2364">
      <w:pPr>
        <w:widowControl w:val="0"/>
        <w:numPr>
          <w:ilvl w:val="12"/>
          <w:numId w:val="0"/>
        </w:numPr>
        <w:rPr>
          <w:sz w:val="24"/>
          <w:szCs w:val="24"/>
        </w:rPr>
      </w:pPr>
      <w:r w:rsidRPr="002605A2">
        <w:rPr>
          <w:sz w:val="24"/>
          <w:szCs w:val="24"/>
        </w:rPr>
        <w:t xml:space="preserve">Warstwę filtracyjną wokół wpustu należy ułożyć na szerokości nie mniejszej niż </w:t>
      </w:r>
      <w:r w:rsidR="004B08A9" w:rsidRPr="002605A2">
        <w:rPr>
          <w:sz w:val="24"/>
          <w:szCs w:val="24"/>
        </w:rPr>
        <w:t xml:space="preserve">8 </w:t>
      </w:r>
      <w:r w:rsidRPr="002605A2">
        <w:rPr>
          <w:sz w:val="24"/>
          <w:szCs w:val="24"/>
        </w:rPr>
        <w:t>cm. Kompozycję klejową używa się w ilości odpowiadającej 12</w:t>
      </w:r>
      <w:r w:rsidRPr="002605A2">
        <w:rPr>
          <w:sz w:val="24"/>
          <w:szCs w:val="24"/>
        </w:rPr>
        <w:sym w:font="Symbol" w:char="F0B8"/>
      </w:r>
      <w:r w:rsidRPr="002605A2">
        <w:rPr>
          <w:sz w:val="24"/>
          <w:szCs w:val="24"/>
        </w:rPr>
        <w:t>15% masy kruszywa.</w:t>
      </w:r>
    </w:p>
    <w:p w14:paraId="0C427F97" w14:textId="7C2222A3" w:rsidR="0000063E" w:rsidRPr="002605A2" w:rsidRDefault="00C44895" w:rsidP="00BA2364">
      <w:pPr>
        <w:pStyle w:val="Listapunktowana"/>
        <w:widowControl w:val="0"/>
        <w:rPr>
          <w:sz w:val="24"/>
          <w:szCs w:val="24"/>
        </w:rPr>
      </w:pPr>
      <w:r w:rsidRPr="002605A2">
        <w:rPr>
          <w:sz w:val="24"/>
          <w:szCs w:val="24"/>
        </w:rPr>
        <w:t xml:space="preserve">Przed wymieszaniem grysu z lepiszczem, grys należy przesiać, tak aby nie zawierał on innych frakcji niż podane w pkt 2.2 niniejszych </w:t>
      </w:r>
      <w:proofErr w:type="spellStart"/>
      <w:r w:rsidR="002605A2" w:rsidRPr="00527BDC">
        <w:rPr>
          <w:bCs/>
          <w:iCs/>
          <w:sz w:val="24"/>
        </w:rPr>
        <w:t>WWiORB</w:t>
      </w:r>
      <w:proofErr w:type="spellEnd"/>
      <w:r w:rsidRPr="002605A2">
        <w:rPr>
          <w:sz w:val="24"/>
          <w:szCs w:val="24"/>
        </w:rPr>
        <w:t>, następnie należy go wypłukać wodą w celu oczyszczenia z kurzu i wysuszyć. Grys należy mieszać z lepiszczem tak długo, aż wszystkie ziarna zostaną całkowicie pokryte masą epoksydową (około 3 min). Grysy lakierowane żywicą epoksydową układa się „na zimno”.</w:t>
      </w:r>
    </w:p>
    <w:p w14:paraId="30E3AC95" w14:textId="0ED607EF" w:rsidR="0000063E" w:rsidRPr="002605A2" w:rsidRDefault="00C44895" w:rsidP="00BA2364">
      <w:pPr>
        <w:pStyle w:val="Listapunktowana"/>
        <w:widowControl w:val="0"/>
        <w:rPr>
          <w:sz w:val="24"/>
          <w:szCs w:val="24"/>
        </w:rPr>
      </w:pPr>
      <w:r w:rsidRPr="002605A2">
        <w:rPr>
          <w:sz w:val="24"/>
          <w:szCs w:val="24"/>
        </w:rPr>
        <w:t>Lakierowane grysy należy zagęścić natychmiast po ułożeniu. Warstwa filtracyjna powinna wypełnić całą przestrzeń pomiędzy korpusem wpustu a warstwą wiążącą, a jej poziom bezpośrednio przy wpuście powinien sięgać około 1÷2 cm powyżej warstwy wiążącej. Lakierowane grysy powinny utworzyć wokół korpusu wpustu porowaty „dren” pozwalający na zebranie wody przesączającej się po izolacji. Nie wolno dopuścić do zaklejenia otworów w korpusie wpustu, przeznaczonych do zbierania wody z poziomu izolacji.</w:t>
      </w:r>
    </w:p>
    <w:p w14:paraId="2960A746" w14:textId="77777777" w:rsidR="0000063E" w:rsidRPr="002605A2" w:rsidRDefault="00C44895" w:rsidP="00BA2364">
      <w:pPr>
        <w:pStyle w:val="Nagwek2"/>
        <w:keepNext w:val="0"/>
        <w:widowControl w:val="0"/>
        <w:spacing w:before="0"/>
        <w:rPr>
          <w:sz w:val="24"/>
          <w:szCs w:val="24"/>
        </w:rPr>
      </w:pPr>
      <w:r w:rsidRPr="002605A2">
        <w:rPr>
          <w:sz w:val="24"/>
          <w:szCs w:val="24"/>
        </w:rPr>
        <w:t>5.5. Wypełnienie szczelin wokół wpustu</w:t>
      </w:r>
    </w:p>
    <w:p w14:paraId="6C121A42" w14:textId="13E63A76" w:rsidR="004B2C08" w:rsidRPr="002605A2" w:rsidRDefault="00C44895" w:rsidP="004B2C08">
      <w:pPr>
        <w:pStyle w:val="sstnromalny"/>
        <w:contextualSpacing/>
        <w:rPr>
          <w:rFonts w:ascii="Times New Roman" w:hAnsi="Times New Roman"/>
          <w:sz w:val="24"/>
          <w:szCs w:val="24"/>
        </w:rPr>
      </w:pPr>
      <w:r w:rsidRPr="002605A2">
        <w:rPr>
          <w:rFonts w:ascii="Times New Roman" w:hAnsi="Times New Roman"/>
          <w:sz w:val="24"/>
          <w:szCs w:val="24"/>
        </w:rPr>
        <w:lastRenderedPageBreak/>
        <w:t>Szczeliny wokół górnej części wpustu</w:t>
      </w:r>
      <w:r w:rsidR="00E70924" w:rsidRPr="002605A2">
        <w:rPr>
          <w:rFonts w:ascii="Times New Roman" w:hAnsi="Times New Roman"/>
          <w:sz w:val="24"/>
          <w:szCs w:val="24"/>
        </w:rPr>
        <w:t xml:space="preserve"> w warstwie ścieralnej nawierzchni</w:t>
      </w:r>
      <w:r w:rsidRPr="002605A2">
        <w:rPr>
          <w:rFonts w:ascii="Times New Roman" w:hAnsi="Times New Roman"/>
          <w:sz w:val="24"/>
          <w:szCs w:val="24"/>
        </w:rPr>
        <w:t xml:space="preserve"> należy </w:t>
      </w:r>
      <w:r w:rsidR="004B2C08" w:rsidRPr="002605A2">
        <w:rPr>
          <w:rFonts w:ascii="Times New Roman" w:hAnsi="Times New Roman"/>
          <w:sz w:val="24"/>
          <w:szCs w:val="24"/>
        </w:rPr>
        <w:t xml:space="preserve">stosować elastyczną taśmę uszczelniającą topliwą elastomerowo-asfaltową. Materiał powinien charakteryzować się dużą elastycznością w szerokim zakresie temperatur (nie powinien stawać się kruchy w temperaturze -30ºC, </w:t>
      </w:r>
      <w:r w:rsidR="00880DF3" w:rsidRPr="002605A2">
        <w:rPr>
          <w:rFonts w:ascii="Times New Roman" w:hAnsi="Times New Roman"/>
          <w:sz w:val="24"/>
          <w:szCs w:val="24"/>
        </w:rPr>
        <w:t>a w podwyższonych temperaturach</w:t>
      </w:r>
      <w:r w:rsidR="004B2C08" w:rsidRPr="002605A2">
        <w:rPr>
          <w:rFonts w:ascii="Times New Roman" w:hAnsi="Times New Roman"/>
          <w:sz w:val="24"/>
          <w:szCs w:val="24"/>
        </w:rPr>
        <w:t xml:space="preserve"> do 100°C, nie powinien spływać ze szczelin pionowych), powinien wykazywać bardzo dobrą przyczepność do uszczelnianych elementów (żeliwnych i asfaltowych).</w:t>
      </w:r>
      <w:r w:rsidRPr="002605A2">
        <w:rPr>
          <w:rFonts w:ascii="Times New Roman" w:hAnsi="Times New Roman"/>
          <w:sz w:val="24"/>
          <w:szCs w:val="24"/>
        </w:rPr>
        <w:t xml:space="preserve"> </w:t>
      </w:r>
      <w:r w:rsidR="004B2C08" w:rsidRPr="002605A2">
        <w:rPr>
          <w:rFonts w:ascii="Times New Roman" w:hAnsi="Times New Roman"/>
          <w:sz w:val="24"/>
          <w:szCs w:val="24"/>
        </w:rPr>
        <w:t>Materiał powinien ponadto wykazywać odporność na roztwory soli mineralnych, kwasów i zasad organicznych oraz posiadać dobrą odporność na starzenie się w warunkach eksploatacji i niezmienną przyczepność do krawędzi szczelin.</w:t>
      </w:r>
    </w:p>
    <w:p w14:paraId="672070DB" w14:textId="77777777" w:rsidR="0000063E" w:rsidRPr="002605A2" w:rsidRDefault="0000063E" w:rsidP="00BA2364">
      <w:pPr>
        <w:widowControl w:val="0"/>
        <w:rPr>
          <w:sz w:val="24"/>
          <w:szCs w:val="24"/>
        </w:rPr>
      </w:pPr>
    </w:p>
    <w:p w14:paraId="62966C1B" w14:textId="31490C20" w:rsidR="0000063E" w:rsidRPr="002605A2" w:rsidRDefault="004219C2" w:rsidP="00BA2364">
      <w:pPr>
        <w:widowControl w:val="0"/>
        <w:rPr>
          <w:b/>
          <w:sz w:val="24"/>
          <w:szCs w:val="24"/>
        </w:rPr>
      </w:pPr>
      <w:r w:rsidRPr="002605A2">
        <w:rPr>
          <w:b/>
          <w:sz w:val="24"/>
          <w:szCs w:val="24"/>
        </w:rPr>
        <w:t>6. KONTROLA JAKOŚCI ROBÓT</w:t>
      </w:r>
    </w:p>
    <w:p w14:paraId="7DCCDB93" w14:textId="4C8C3E39" w:rsidR="0000063E" w:rsidRPr="002605A2" w:rsidRDefault="00C44895" w:rsidP="00BA2364">
      <w:pPr>
        <w:pStyle w:val="Tekstpodstawowywcity"/>
        <w:widowControl w:val="0"/>
        <w:suppressAutoHyphens w:val="0"/>
        <w:ind w:left="0"/>
        <w:rPr>
          <w:sz w:val="24"/>
          <w:szCs w:val="24"/>
        </w:rPr>
      </w:pPr>
      <w:r w:rsidRPr="002605A2">
        <w:rPr>
          <w:sz w:val="24"/>
          <w:szCs w:val="24"/>
        </w:rPr>
        <w:t xml:space="preserve">Ogólne zasady kontroli jakości robót podano w </w:t>
      </w:r>
      <w:proofErr w:type="spellStart"/>
      <w:r w:rsidR="002605A2" w:rsidRPr="00527BDC">
        <w:rPr>
          <w:bCs/>
          <w:iCs/>
          <w:sz w:val="24"/>
        </w:rPr>
        <w:t>WWiORB</w:t>
      </w:r>
      <w:proofErr w:type="spellEnd"/>
      <w:r w:rsidR="002605A2" w:rsidRPr="00AC6374">
        <w:rPr>
          <w:b/>
          <w:bCs/>
          <w:iCs/>
          <w:sz w:val="24"/>
        </w:rPr>
        <w:t xml:space="preserve"> </w:t>
      </w:r>
      <w:r w:rsidRPr="002605A2">
        <w:rPr>
          <w:sz w:val="24"/>
          <w:szCs w:val="24"/>
        </w:rPr>
        <w:t>DM.00.00.00 „Wymagania ogólne”.</w:t>
      </w:r>
    </w:p>
    <w:p w14:paraId="371091CF" w14:textId="77777777" w:rsidR="0000063E" w:rsidRPr="002605A2" w:rsidRDefault="00C44895" w:rsidP="00BA2364">
      <w:pPr>
        <w:pStyle w:val="Nagwek2"/>
        <w:keepNext w:val="0"/>
        <w:widowControl w:val="0"/>
        <w:spacing w:before="0"/>
        <w:rPr>
          <w:sz w:val="24"/>
          <w:szCs w:val="24"/>
        </w:rPr>
      </w:pPr>
      <w:r w:rsidRPr="002605A2">
        <w:rPr>
          <w:sz w:val="24"/>
          <w:szCs w:val="24"/>
        </w:rPr>
        <w:t>6.1. Badania przed przystąpieniem do robót</w:t>
      </w:r>
    </w:p>
    <w:p w14:paraId="11B69256" w14:textId="77777777" w:rsidR="0000063E" w:rsidRPr="002605A2" w:rsidRDefault="00C44895" w:rsidP="00BA2364">
      <w:pPr>
        <w:widowControl w:val="0"/>
        <w:numPr>
          <w:ilvl w:val="12"/>
          <w:numId w:val="0"/>
        </w:numPr>
        <w:ind w:right="-143"/>
        <w:rPr>
          <w:sz w:val="24"/>
          <w:szCs w:val="24"/>
        </w:rPr>
      </w:pPr>
      <w:r w:rsidRPr="002605A2">
        <w:rPr>
          <w:sz w:val="24"/>
          <w:szCs w:val="24"/>
        </w:rPr>
        <w:t>Przed przystąpieniem do robót Wykonawca powinien:</w:t>
      </w:r>
    </w:p>
    <w:p w14:paraId="2418A271" w14:textId="06F4D3C4" w:rsidR="0000063E" w:rsidRPr="002605A2" w:rsidRDefault="00C44895" w:rsidP="00BA2364">
      <w:pPr>
        <w:widowControl w:val="0"/>
        <w:numPr>
          <w:ilvl w:val="0"/>
          <w:numId w:val="26"/>
        </w:numPr>
        <w:ind w:right="-143"/>
        <w:rPr>
          <w:sz w:val="24"/>
          <w:szCs w:val="24"/>
        </w:rPr>
      </w:pPr>
      <w:r w:rsidRPr="002605A2">
        <w:rPr>
          <w:sz w:val="24"/>
          <w:szCs w:val="24"/>
        </w:rPr>
        <w:t xml:space="preserve">uzyskać wymagane dokumenty, dopuszczające wyroby budowlane do obrotu i powszechnego stosowania, potwierdzające zgodność materiałów z wymaganiami pkt 2 niniejszych </w:t>
      </w:r>
      <w:proofErr w:type="spellStart"/>
      <w:r w:rsidR="002605A2" w:rsidRPr="00527BDC">
        <w:rPr>
          <w:bCs/>
          <w:iCs/>
          <w:sz w:val="24"/>
        </w:rPr>
        <w:t>WWiORB</w:t>
      </w:r>
      <w:proofErr w:type="spellEnd"/>
      <w:r w:rsidRPr="002605A2">
        <w:rPr>
          <w:sz w:val="24"/>
          <w:szCs w:val="24"/>
        </w:rPr>
        <w:t>,</w:t>
      </w:r>
    </w:p>
    <w:p w14:paraId="601CA18A" w14:textId="77777777" w:rsidR="0000063E" w:rsidRPr="002605A2" w:rsidRDefault="00C44895" w:rsidP="00BA2364">
      <w:pPr>
        <w:widowControl w:val="0"/>
        <w:numPr>
          <w:ilvl w:val="0"/>
          <w:numId w:val="26"/>
        </w:numPr>
        <w:ind w:right="-143"/>
        <w:rPr>
          <w:sz w:val="24"/>
          <w:szCs w:val="24"/>
        </w:rPr>
      </w:pPr>
      <w:r w:rsidRPr="002605A2">
        <w:rPr>
          <w:sz w:val="24"/>
          <w:szCs w:val="24"/>
        </w:rPr>
        <w:t>ew. wykonać własne badania właściwości materiałów przeznaczonych do wykonania robót, określone w pkt 2 lub przez Inżyniera,</w:t>
      </w:r>
    </w:p>
    <w:p w14:paraId="456E18D4" w14:textId="77777777" w:rsidR="0000063E" w:rsidRPr="002605A2" w:rsidRDefault="00C44895" w:rsidP="00BA2364">
      <w:pPr>
        <w:widowControl w:val="0"/>
        <w:numPr>
          <w:ilvl w:val="0"/>
          <w:numId w:val="26"/>
        </w:numPr>
        <w:ind w:right="-143"/>
        <w:rPr>
          <w:sz w:val="24"/>
          <w:szCs w:val="24"/>
        </w:rPr>
      </w:pPr>
      <w:r w:rsidRPr="002605A2">
        <w:rPr>
          <w:sz w:val="24"/>
          <w:szCs w:val="24"/>
        </w:rPr>
        <w:t>sprawdzić cechy zewnętrzne wpustów (sprawdzenie wyglądu zewnętrznego wpustów należy przeprowadzić na podstawie oględzin przez ocenę uszkodzeń na powierzchni poszczególnych elementów oraz kompletności wpustu).</w:t>
      </w:r>
    </w:p>
    <w:p w14:paraId="4C8CE667" w14:textId="716CCBFC" w:rsidR="0000063E" w:rsidRPr="002605A2" w:rsidRDefault="00C44895" w:rsidP="00BA2364">
      <w:pPr>
        <w:widowControl w:val="0"/>
        <w:ind w:right="-143"/>
        <w:rPr>
          <w:sz w:val="24"/>
          <w:szCs w:val="24"/>
        </w:rPr>
      </w:pPr>
      <w:r w:rsidRPr="002605A2">
        <w:rPr>
          <w:sz w:val="24"/>
          <w:szCs w:val="24"/>
        </w:rPr>
        <w:t>Wszystkie dokumenty oraz wyniki badań Wykonawca przedstawi Inżynierowi do akceptacji.</w:t>
      </w:r>
    </w:p>
    <w:p w14:paraId="63457DC4" w14:textId="75DA819F" w:rsidR="0000063E" w:rsidRPr="002605A2" w:rsidRDefault="00C44895" w:rsidP="00BA2364">
      <w:pPr>
        <w:pStyle w:val="Nagwek2"/>
        <w:keepNext w:val="0"/>
        <w:widowControl w:val="0"/>
        <w:spacing w:before="0"/>
        <w:rPr>
          <w:sz w:val="24"/>
          <w:szCs w:val="24"/>
        </w:rPr>
      </w:pPr>
      <w:r w:rsidRPr="002605A2">
        <w:rPr>
          <w:sz w:val="24"/>
          <w:szCs w:val="24"/>
        </w:rPr>
        <w:t>6.2. Badania w czasie robót</w:t>
      </w:r>
    </w:p>
    <w:p w14:paraId="7BF6ADBA" w14:textId="77777777" w:rsidR="0000063E" w:rsidRPr="002605A2" w:rsidRDefault="00C44895" w:rsidP="00BA2364">
      <w:pPr>
        <w:widowControl w:val="0"/>
        <w:numPr>
          <w:ilvl w:val="12"/>
          <w:numId w:val="0"/>
        </w:numPr>
        <w:ind w:right="-142"/>
        <w:rPr>
          <w:sz w:val="24"/>
          <w:szCs w:val="24"/>
        </w:rPr>
      </w:pPr>
      <w:r w:rsidRPr="002605A2">
        <w:rPr>
          <w:sz w:val="24"/>
          <w:szCs w:val="24"/>
        </w:rPr>
        <w:t>6.2.1. Sprawdzenie zamontowania dolnej części wpustu przed wylaniem płyty pomostu</w:t>
      </w:r>
    </w:p>
    <w:p w14:paraId="10396D9B" w14:textId="253FFB38" w:rsidR="0000063E" w:rsidRPr="002605A2" w:rsidRDefault="00C44895" w:rsidP="00BA2364">
      <w:pPr>
        <w:widowControl w:val="0"/>
        <w:rPr>
          <w:sz w:val="24"/>
          <w:szCs w:val="24"/>
        </w:rPr>
      </w:pPr>
      <w:r w:rsidRPr="002605A2">
        <w:rPr>
          <w:sz w:val="24"/>
          <w:szCs w:val="24"/>
        </w:rPr>
        <w:t>Należy sprawdzić czy dolna część wpustu (kielich) jest odpowiednio ustabilizowana, tak aby nie uległa przesunięciu w trakcie betonowania płyty. Sprawdzenie prawidłowości osadzenia kielicha wpustu polega na niwelacyjnym i sytuacyjnym sprawdzeniu położenia elementu. Badania należy wykonać za pomocą niwelatora, taśmy stalowej oraz oględzin zewnętrznych. Dopuszczalna odchyłka rzędnej kielicha wpustu w stosunku do projektowanej wynosi ±</w:t>
      </w:r>
      <w:r w:rsidR="00FB700E" w:rsidRPr="002605A2">
        <w:rPr>
          <w:sz w:val="24"/>
          <w:szCs w:val="24"/>
        </w:rPr>
        <w:t>10</w:t>
      </w:r>
      <w:r w:rsidRPr="002605A2">
        <w:rPr>
          <w:sz w:val="24"/>
          <w:szCs w:val="24"/>
        </w:rPr>
        <w:t xml:space="preserve"> mm. Dopuszczalna odchyłka położenia wpustu w planie wynosi ±</w:t>
      </w:r>
      <w:r w:rsidR="00FB700E" w:rsidRPr="002605A2">
        <w:rPr>
          <w:sz w:val="24"/>
          <w:szCs w:val="24"/>
        </w:rPr>
        <w:t>1</w:t>
      </w:r>
      <w:r w:rsidRPr="002605A2">
        <w:rPr>
          <w:sz w:val="24"/>
          <w:szCs w:val="24"/>
        </w:rPr>
        <w:t>5 mm.</w:t>
      </w:r>
    </w:p>
    <w:p w14:paraId="062E9D31" w14:textId="77777777" w:rsidR="0000063E" w:rsidRPr="002605A2" w:rsidRDefault="00C44895" w:rsidP="00BA2364">
      <w:pPr>
        <w:widowControl w:val="0"/>
        <w:rPr>
          <w:sz w:val="24"/>
          <w:szCs w:val="24"/>
        </w:rPr>
      </w:pPr>
      <w:r w:rsidRPr="002605A2">
        <w:rPr>
          <w:sz w:val="24"/>
          <w:szCs w:val="24"/>
        </w:rPr>
        <w:t>6.2.2. Sprawdzenie osadzenia pozostałych elementów wpustu</w:t>
      </w:r>
    </w:p>
    <w:p w14:paraId="45511806" w14:textId="77777777" w:rsidR="0000063E" w:rsidRPr="002605A2" w:rsidRDefault="00C44895" w:rsidP="00BA2364">
      <w:pPr>
        <w:widowControl w:val="0"/>
        <w:rPr>
          <w:sz w:val="24"/>
          <w:szCs w:val="24"/>
        </w:rPr>
      </w:pPr>
      <w:r w:rsidRPr="002605A2">
        <w:rPr>
          <w:sz w:val="24"/>
          <w:szCs w:val="24"/>
        </w:rPr>
        <w:t>Przed osadzeniem elementu dociskającego izolację należy skontrolować czy izolacja jest wklejona na kołnierz kielicha wpustu. Korpus wpustu należy ustawić w kielichu pod kontrolą geodezyjną. Dopuszczalne odchyłki ustawienia korpusu – jak dla kielicha wpustu.</w:t>
      </w:r>
    </w:p>
    <w:p w14:paraId="531372FF" w14:textId="55D5E06C" w:rsidR="0000063E" w:rsidRPr="002605A2" w:rsidRDefault="00C44895" w:rsidP="00BA2364">
      <w:pPr>
        <w:widowControl w:val="0"/>
        <w:rPr>
          <w:sz w:val="24"/>
          <w:szCs w:val="24"/>
        </w:rPr>
      </w:pPr>
      <w:r w:rsidRPr="002605A2">
        <w:rPr>
          <w:sz w:val="24"/>
          <w:szCs w:val="24"/>
        </w:rPr>
        <w:t xml:space="preserve">Należy skontrolować warstwę filtracyjną – ziarna kruszywa powinny być całkowicie otoczone żywicą, bez wypełnienia pustek między ziarnami. Lakierowane grysy powinny wypełniać całą wolną przestrzeń między korpusem wpustu a warstwą wiążącą, a ich poziom bezpośrednio przy wpuście powinien sięgać </w:t>
      </w:r>
      <w:r w:rsidR="00880DF3" w:rsidRPr="002605A2">
        <w:rPr>
          <w:sz w:val="24"/>
          <w:szCs w:val="24"/>
        </w:rPr>
        <w:t>do</w:t>
      </w:r>
      <w:r w:rsidRPr="002605A2">
        <w:rPr>
          <w:sz w:val="24"/>
          <w:szCs w:val="24"/>
        </w:rPr>
        <w:t xml:space="preserve"> poziomu warstwy wiążącej. Szerokość warstwy filtracyjnej powinna wynosić co najmniej </w:t>
      </w:r>
      <w:r w:rsidR="00880DF3" w:rsidRPr="002605A2">
        <w:rPr>
          <w:sz w:val="24"/>
          <w:szCs w:val="24"/>
        </w:rPr>
        <w:t xml:space="preserve">8 </w:t>
      </w:r>
      <w:r w:rsidRPr="002605A2">
        <w:rPr>
          <w:sz w:val="24"/>
          <w:szCs w:val="24"/>
        </w:rPr>
        <w:t>cm.</w:t>
      </w:r>
    </w:p>
    <w:p w14:paraId="2C2F9228" w14:textId="77777777" w:rsidR="0000063E" w:rsidRPr="002605A2" w:rsidRDefault="00C44895" w:rsidP="00BA2364">
      <w:pPr>
        <w:widowControl w:val="0"/>
        <w:rPr>
          <w:sz w:val="24"/>
          <w:szCs w:val="24"/>
        </w:rPr>
      </w:pPr>
      <w:r w:rsidRPr="002605A2">
        <w:rPr>
          <w:sz w:val="24"/>
          <w:szCs w:val="24"/>
        </w:rPr>
        <w:t>Niedopuszczalne jest zaklejenie otworów w korpusie wpustu, przeznaczonych do zbierania wody z poziomu izolacji.</w:t>
      </w:r>
    </w:p>
    <w:p w14:paraId="078AF010" w14:textId="77777777" w:rsidR="0000063E" w:rsidRPr="002605A2" w:rsidRDefault="00C44895" w:rsidP="00BA2364">
      <w:pPr>
        <w:widowControl w:val="0"/>
        <w:rPr>
          <w:sz w:val="24"/>
          <w:szCs w:val="24"/>
        </w:rPr>
      </w:pPr>
      <w:r w:rsidRPr="002605A2">
        <w:rPr>
          <w:sz w:val="24"/>
          <w:szCs w:val="24"/>
        </w:rPr>
        <w:t>6.2.3. Sprawdzenie sprawności odwodnienia</w:t>
      </w:r>
    </w:p>
    <w:p w14:paraId="78283AE6" w14:textId="77777777" w:rsidR="0000063E" w:rsidRPr="002605A2" w:rsidRDefault="00C44895" w:rsidP="00BA2364">
      <w:pPr>
        <w:widowControl w:val="0"/>
        <w:rPr>
          <w:sz w:val="24"/>
          <w:szCs w:val="24"/>
        </w:rPr>
      </w:pPr>
      <w:r w:rsidRPr="002605A2">
        <w:rPr>
          <w:sz w:val="24"/>
          <w:szCs w:val="24"/>
        </w:rPr>
        <w:t>Sprawdzenie sprawności odwodnienia za pomocą wpustów polega na stwierdzeniu za pomocą oględzin czy woda z płyty pomostu w całości jest odprowadzana przez system wpustów, czy nie ma przecieków wody obok rur odpływowych. Należy sprawdzić, czy odprowadzana z nawierzchni pomostu woda nie zagraża konstrukcji podpór lub nie powoduje zamakania dolnych partii ustroju niosącego. Próba szczelności powinna być przeprowadzona tylko na wniosek Inżyniera.</w:t>
      </w:r>
    </w:p>
    <w:p w14:paraId="3A688663" w14:textId="77777777" w:rsidR="0000063E" w:rsidRPr="002605A2" w:rsidRDefault="00C44895" w:rsidP="00BA2364">
      <w:pPr>
        <w:widowControl w:val="0"/>
        <w:rPr>
          <w:sz w:val="24"/>
          <w:szCs w:val="24"/>
        </w:rPr>
      </w:pPr>
      <w:r w:rsidRPr="002605A2">
        <w:rPr>
          <w:sz w:val="24"/>
          <w:szCs w:val="24"/>
        </w:rPr>
        <w:t>Próbę szczelności należy przeprowadzić w następujący sposób:</w:t>
      </w:r>
    </w:p>
    <w:p w14:paraId="56F84F1E" w14:textId="77777777" w:rsidR="0000063E" w:rsidRPr="002605A2" w:rsidRDefault="00C44895" w:rsidP="00BA2364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2605A2">
        <w:rPr>
          <w:sz w:val="24"/>
          <w:szCs w:val="24"/>
        </w:rPr>
        <w:t>prowizorycznie zatkać rurę w przekroju górnego wlotu,</w:t>
      </w:r>
    </w:p>
    <w:p w14:paraId="0F0012DC" w14:textId="77777777" w:rsidR="0000063E" w:rsidRPr="002605A2" w:rsidRDefault="00C44895" w:rsidP="00BA2364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2605A2">
        <w:rPr>
          <w:sz w:val="24"/>
          <w:szCs w:val="24"/>
        </w:rPr>
        <w:t xml:space="preserve">nad wpustem umieścić szczelne i szczelnie przylegające do podłoża otwarte cylindryczne naczynie o wysokości </w:t>
      </w:r>
      <w:smartTag w:uri="urn:schemas-microsoft-com:office:smarttags" w:element="metricconverter">
        <w:smartTagPr>
          <w:attr w:name="ProductID" w:val="0,12 m"/>
        </w:smartTagPr>
        <w:r w:rsidRPr="002605A2">
          <w:rPr>
            <w:sz w:val="24"/>
            <w:szCs w:val="24"/>
          </w:rPr>
          <w:t>0,12 m</w:t>
        </w:r>
      </w:smartTag>
      <w:r w:rsidRPr="002605A2">
        <w:rPr>
          <w:sz w:val="24"/>
          <w:szCs w:val="24"/>
        </w:rPr>
        <w:t xml:space="preserve"> i średnicy </w:t>
      </w:r>
      <w:smartTag w:uri="urn:schemas-microsoft-com:office:smarttags" w:element="metricconverter">
        <w:smartTagPr>
          <w:attr w:name="ProductID" w:val="0,40 m"/>
        </w:smartTagPr>
        <w:r w:rsidRPr="002605A2">
          <w:rPr>
            <w:sz w:val="24"/>
            <w:szCs w:val="24"/>
          </w:rPr>
          <w:t>0,40 m</w:t>
        </w:r>
      </w:smartTag>
      <w:r w:rsidRPr="002605A2">
        <w:rPr>
          <w:sz w:val="24"/>
          <w:szCs w:val="24"/>
        </w:rPr>
        <w:t>,</w:t>
      </w:r>
    </w:p>
    <w:p w14:paraId="10E0370D" w14:textId="77777777" w:rsidR="0000063E" w:rsidRPr="002605A2" w:rsidRDefault="00C44895" w:rsidP="00BA2364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2605A2">
        <w:rPr>
          <w:sz w:val="24"/>
          <w:szCs w:val="24"/>
        </w:rPr>
        <w:t xml:space="preserve">naczynie wypełnić wodą do wysokości </w:t>
      </w:r>
      <w:smartTag w:uri="urn:schemas-microsoft-com:office:smarttags" w:element="metricconverter">
        <w:smartTagPr>
          <w:attr w:name="ProductID" w:val="0,10 m"/>
        </w:smartTagPr>
        <w:r w:rsidRPr="002605A2">
          <w:rPr>
            <w:sz w:val="24"/>
            <w:szCs w:val="24"/>
          </w:rPr>
          <w:t>0,10 m</w:t>
        </w:r>
      </w:smartTag>
      <w:r w:rsidRPr="002605A2">
        <w:rPr>
          <w:sz w:val="24"/>
          <w:szCs w:val="24"/>
        </w:rPr>
        <w:t>,</w:t>
      </w:r>
    </w:p>
    <w:p w14:paraId="04AC98E3" w14:textId="77777777" w:rsidR="0000063E" w:rsidRPr="002605A2" w:rsidRDefault="00C44895" w:rsidP="00BA2364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2605A2">
        <w:rPr>
          <w:sz w:val="24"/>
          <w:szCs w:val="24"/>
        </w:rPr>
        <w:lastRenderedPageBreak/>
        <w:t>wodę utrzymywać przez 24 h.</w:t>
      </w:r>
    </w:p>
    <w:p w14:paraId="6C71E18D" w14:textId="77777777" w:rsidR="0000063E" w:rsidRPr="002605A2" w:rsidRDefault="00C44895" w:rsidP="00BA2364">
      <w:pPr>
        <w:widowControl w:val="0"/>
        <w:rPr>
          <w:sz w:val="24"/>
          <w:szCs w:val="24"/>
        </w:rPr>
      </w:pPr>
      <w:r w:rsidRPr="002605A2">
        <w:rPr>
          <w:sz w:val="24"/>
          <w:szCs w:val="24"/>
        </w:rPr>
        <w:t>Za pozytywny wynik próby należy uznać nieobniżenie się poziomu wody w naczyniu. W przypadku wystąpienia przecieków, należy wyjaśnić przyczyny nieszczelności, usunąć usterki i ponownie wykonać próbę.</w:t>
      </w:r>
    </w:p>
    <w:p w14:paraId="67E6DB0D" w14:textId="77777777" w:rsidR="0000063E" w:rsidRPr="002605A2" w:rsidRDefault="0000063E" w:rsidP="00BA2364">
      <w:pPr>
        <w:pStyle w:val="Tekstpodstawowywcity"/>
        <w:widowControl w:val="0"/>
        <w:suppressAutoHyphens w:val="0"/>
        <w:ind w:left="0"/>
        <w:rPr>
          <w:sz w:val="24"/>
          <w:szCs w:val="24"/>
        </w:rPr>
      </w:pPr>
    </w:p>
    <w:p w14:paraId="1397FC73" w14:textId="77777777" w:rsidR="00D76B72" w:rsidRPr="002605A2" w:rsidRDefault="00D76B72" w:rsidP="00BA2364">
      <w:pPr>
        <w:pStyle w:val="Tekstpodstawowywcity"/>
        <w:widowControl w:val="0"/>
        <w:suppressAutoHyphens w:val="0"/>
        <w:ind w:left="0"/>
        <w:rPr>
          <w:sz w:val="24"/>
          <w:szCs w:val="24"/>
        </w:rPr>
      </w:pPr>
    </w:p>
    <w:p w14:paraId="1E6E733E" w14:textId="052E18CF" w:rsidR="0000063E" w:rsidRPr="002605A2" w:rsidRDefault="00BA2364" w:rsidP="00BA2364">
      <w:pPr>
        <w:widowControl w:val="0"/>
        <w:rPr>
          <w:b/>
          <w:sz w:val="24"/>
          <w:szCs w:val="24"/>
        </w:rPr>
      </w:pPr>
      <w:r w:rsidRPr="002605A2">
        <w:rPr>
          <w:b/>
          <w:sz w:val="24"/>
          <w:szCs w:val="24"/>
        </w:rPr>
        <w:t>7. OBMIAR ROBÓT</w:t>
      </w:r>
    </w:p>
    <w:p w14:paraId="248E8624" w14:textId="59AF0A4E" w:rsidR="00164A17" w:rsidRPr="002605A2" w:rsidRDefault="00164A17" w:rsidP="00BA2364">
      <w:pPr>
        <w:widowControl w:val="0"/>
        <w:rPr>
          <w:sz w:val="24"/>
          <w:szCs w:val="24"/>
        </w:rPr>
      </w:pPr>
      <w:r w:rsidRPr="002605A2">
        <w:rPr>
          <w:sz w:val="24"/>
          <w:szCs w:val="24"/>
        </w:rPr>
        <w:t xml:space="preserve">Ogólne zasady obmiaru robót podano w </w:t>
      </w:r>
      <w:proofErr w:type="spellStart"/>
      <w:r w:rsidR="002605A2" w:rsidRPr="00527BDC">
        <w:rPr>
          <w:bCs/>
          <w:iCs/>
          <w:sz w:val="24"/>
        </w:rPr>
        <w:t>WWiORB</w:t>
      </w:r>
      <w:proofErr w:type="spellEnd"/>
      <w:r w:rsidR="002605A2" w:rsidRPr="00AC6374">
        <w:rPr>
          <w:b/>
          <w:bCs/>
          <w:iCs/>
          <w:sz w:val="24"/>
        </w:rPr>
        <w:t xml:space="preserve"> </w:t>
      </w:r>
      <w:r w:rsidRPr="002605A2">
        <w:rPr>
          <w:sz w:val="24"/>
          <w:szCs w:val="24"/>
        </w:rPr>
        <w:t>DM 00.00.00 "Wymagania ogólne".</w:t>
      </w:r>
    </w:p>
    <w:p w14:paraId="736E7662" w14:textId="77777777" w:rsidR="0000063E" w:rsidRPr="002605A2" w:rsidRDefault="0000063E" w:rsidP="00BA2364">
      <w:pPr>
        <w:widowControl w:val="0"/>
        <w:rPr>
          <w:sz w:val="24"/>
          <w:szCs w:val="24"/>
        </w:rPr>
      </w:pPr>
    </w:p>
    <w:p w14:paraId="04AC4EC4" w14:textId="77777777" w:rsidR="003B6BD5" w:rsidRPr="002605A2" w:rsidRDefault="003B6BD5" w:rsidP="003B6BD5">
      <w:pPr>
        <w:pStyle w:val="tekstost"/>
        <w:tabs>
          <w:tab w:val="left" w:pos="142"/>
        </w:tabs>
        <w:rPr>
          <w:sz w:val="24"/>
          <w:szCs w:val="24"/>
        </w:rPr>
      </w:pPr>
      <w:r w:rsidRPr="002605A2">
        <w:rPr>
          <w:sz w:val="24"/>
          <w:szCs w:val="24"/>
        </w:rPr>
        <w:t>Obmiar robót stanowi podstawę do weryfikacji zgodności wykonanych prac z dokumentacją projektową i zawartą umową. W przypadku kontraktu w formule „projektuj i buduj” obowiązuje rozliczenie ryczałtowe; obmiar służy wyłącznie do celów kontrolnych - sprawdzenia zgodności wykonanych prac z zakresem dokumentacji projektowej i warunków umownych. Podstawą obmiaru jest dokumentacja projektowa, specyfikacje techniczne wykonania i odbioru robót budowlanych oraz umowa. Obmiar robót wykonuje się w jednostkach miary określonych w Tabeli Elementów Zryczałtowanych.</w:t>
      </w:r>
    </w:p>
    <w:p w14:paraId="0C03B10F" w14:textId="77777777" w:rsidR="003B6BD5" w:rsidRPr="002605A2" w:rsidRDefault="003B6BD5" w:rsidP="00BA2364">
      <w:pPr>
        <w:widowControl w:val="0"/>
        <w:rPr>
          <w:caps/>
          <w:sz w:val="24"/>
          <w:szCs w:val="24"/>
        </w:rPr>
      </w:pPr>
    </w:p>
    <w:p w14:paraId="6FC0857C" w14:textId="63F7B21B" w:rsidR="0000063E" w:rsidRPr="002605A2" w:rsidRDefault="00BA2364" w:rsidP="00BA2364">
      <w:pPr>
        <w:widowControl w:val="0"/>
        <w:rPr>
          <w:b/>
          <w:sz w:val="24"/>
          <w:szCs w:val="24"/>
        </w:rPr>
      </w:pPr>
      <w:r w:rsidRPr="002605A2">
        <w:rPr>
          <w:b/>
          <w:sz w:val="24"/>
          <w:szCs w:val="24"/>
        </w:rPr>
        <w:t>8. ODBIÓR ROBÓT</w:t>
      </w:r>
    </w:p>
    <w:p w14:paraId="47CDD7DD" w14:textId="35EDE21E" w:rsidR="0000063E" w:rsidRPr="002605A2" w:rsidRDefault="00C44895" w:rsidP="00BA2364">
      <w:pPr>
        <w:tabs>
          <w:tab w:val="left" w:pos="-1440"/>
          <w:tab w:val="left" w:pos="-720"/>
        </w:tabs>
        <w:rPr>
          <w:sz w:val="24"/>
          <w:szCs w:val="24"/>
        </w:rPr>
      </w:pPr>
      <w:r w:rsidRPr="002605A2">
        <w:rPr>
          <w:sz w:val="24"/>
          <w:szCs w:val="24"/>
        </w:rPr>
        <w:t xml:space="preserve">Ogólne zasady odbioru Robót podano w </w:t>
      </w:r>
      <w:proofErr w:type="spellStart"/>
      <w:r w:rsidR="002605A2" w:rsidRPr="00527BDC">
        <w:rPr>
          <w:bCs/>
          <w:iCs/>
          <w:sz w:val="24"/>
        </w:rPr>
        <w:t>WWiORB</w:t>
      </w:r>
      <w:proofErr w:type="spellEnd"/>
      <w:r w:rsidR="002605A2" w:rsidRPr="00AC6374">
        <w:rPr>
          <w:b/>
          <w:bCs/>
          <w:iCs/>
          <w:sz w:val="24"/>
        </w:rPr>
        <w:t xml:space="preserve"> </w:t>
      </w:r>
      <w:r w:rsidRPr="002605A2">
        <w:rPr>
          <w:sz w:val="24"/>
          <w:szCs w:val="24"/>
        </w:rPr>
        <w:t>DM.00.00.00 „Wymagania ogólne”.</w:t>
      </w:r>
    </w:p>
    <w:p w14:paraId="3EDF0FD4" w14:textId="1A34C22E" w:rsidR="0000063E" w:rsidRPr="002605A2" w:rsidRDefault="00C44895" w:rsidP="00BA2364">
      <w:pPr>
        <w:tabs>
          <w:tab w:val="left" w:pos="-1440"/>
          <w:tab w:val="left" w:pos="-720"/>
        </w:tabs>
        <w:rPr>
          <w:sz w:val="24"/>
          <w:szCs w:val="24"/>
        </w:rPr>
      </w:pPr>
      <w:r w:rsidRPr="002605A2">
        <w:rPr>
          <w:sz w:val="24"/>
          <w:szCs w:val="24"/>
        </w:rPr>
        <w:t xml:space="preserve">Roboty uznaje się za wykonane zgodnie z Dokumentacją projektową, </w:t>
      </w:r>
      <w:proofErr w:type="spellStart"/>
      <w:r w:rsidR="002605A2" w:rsidRPr="00527BDC">
        <w:rPr>
          <w:bCs/>
          <w:iCs/>
          <w:sz w:val="24"/>
        </w:rPr>
        <w:t>WWiORB</w:t>
      </w:r>
      <w:proofErr w:type="spellEnd"/>
      <w:r w:rsidR="002605A2" w:rsidRPr="00AC6374">
        <w:rPr>
          <w:b/>
          <w:bCs/>
          <w:iCs/>
          <w:sz w:val="24"/>
        </w:rPr>
        <w:t xml:space="preserve"> </w:t>
      </w:r>
      <w:r w:rsidRPr="002605A2">
        <w:rPr>
          <w:sz w:val="24"/>
          <w:szCs w:val="24"/>
        </w:rPr>
        <w:t>i wymaganiami Inżyniera, jeżeli wszystkie pomiary i badania z zachowaniem tolerancji wg pkt 6 dały wyniki pozytywne.</w:t>
      </w:r>
    </w:p>
    <w:p w14:paraId="0E6F09FE" w14:textId="77777777" w:rsidR="0000063E" w:rsidRPr="002605A2" w:rsidRDefault="00C44895" w:rsidP="00BA2364">
      <w:pPr>
        <w:pStyle w:val="Tekstpodstawowy"/>
        <w:widowControl w:val="0"/>
        <w:rPr>
          <w:sz w:val="24"/>
          <w:szCs w:val="24"/>
        </w:rPr>
      </w:pPr>
      <w:r w:rsidRPr="002605A2">
        <w:rPr>
          <w:sz w:val="24"/>
          <w:szCs w:val="24"/>
        </w:rPr>
        <w:t>W przypadku niezgodności choć jednego elementu robót z wymaganiami, roboty uznaje się za niezgodne z Dokumentacją projektową i Wykonawca zobowiązany jest do ich poprawy na własny koszt.</w:t>
      </w:r>
    </w:p>
    <w:p w14:paraId="54DEFDCF" w14:textId="77777777" w:rsidR="0000063E" w:rsidRPr="002605A2" w:rsidRDefault="0000063E" w:rsidP="00BA2364">
      <w:pPr>
        <w:pStyle w:val="Tekstpodstawowywcity"/>
        <w:widowControl w:val="0"/>
        <w:suppressAutoHyphens w:val="0"/>
        <w:ind w:left="0"/>
        <w:rPr>
          <w:sz w:val="24"/>
          <w:szCs w:val="24"/>
        </w:rPr>
      </w:pPr>
    </w:p>
    <w:p w14:paraId="09BBD24F" w14:textId="1D849576" w:rsidR="0000063E" w:rsidRPr="002605A2" w:rsidRDefault="00BA2364" w:rsidP="00BA2364">
      <w:pPr>
        <w:widowControl w:val="0"/>
        <w:rPr>
          <w:b/>
          <w:sz w:val="24"/>
          <w:szCs w:val="24"/>
        </w:rPr>
      </w:pPr>
      <w:r w:rsidRPr="002605A2">
        <w:rPr>
          <w:b/>
          <w:sz w:val="24"/>
          <w:szCs w:val="24"/>
        </w:rPr>
        <w:t>9. PODSTAWA PŁATNOŚCI</w:t>
      </w:r>
    </w:p>
    <w:p w14:paraId="1FB7251D" w14:textId="1DC7AB5B" w:rsidR="00164A17" w:rsidRPr="002605A2" w:rsidRDefault="00164A17" w:rsidP="00BA2364">
      <w:pPr>
        <w:pStyle w:val="Tekstpodstawowywcity"/>
        <w:widowControl w:val="0"/>
        <w:suppressAutoHyphens w:val="0"/>
        <w:ind w:left="0"/>
        <w:rPr>
          <w:sz w:val="24"/>
          <w:szCs w:val="24"/>
        </w:rPr>
      </w:pPr>
      <w:bookmarkStart w:id="5" w:name="_Hlk525733875"/>
      <w:r w:rsidRPr="002605A2">
        <w:rPr>
          <w:sz w:val="24"/>
          <w:szCs w:val="24"/>
        </w:rPr>
        <w:t xml:space="preserve">Ogólne ustalenia dotyczące podstawy płatności podano w </w:t>
      </w:r>
      <w:proofErr w:type="spellStart"/>
      <w:r w:rsidR="002605A2" w:rsidRPr="00527BDC">
        <w:rPr>
          <w:bCs/>
          <w:iCs/>
          <w:sz w:val="24"/>
        </w:rPr>
        <w:t>WWiORB</w:t>
      </w:r>
      <w:proofErr w:type="spellEnd"/>
      <w:r w:rsidR="002605A2" w:rsidRPr="00AC6374">
        <w:rPr>
          <w:b/>
          <w:bCs/>
          <w:iCs/>
          <w:sz w:val="24"/>
        </w:rPr>
        <w:t xml:space="preserve"> </w:t>
      </w:r>
      <w:r w:rsidRPr="002605A2">
        <w:rPr>
          <w:sz w:val="24"/>
          <w:szCs w:val="24"/>
        </w:rPr>
        <w:t>DM 00.00.00 "Wymagania ogólne".</w:t>
      </w:r>
    </w:p>
    <w:p w14:paraId="0F575CD1" w14:textId="77777777" w:rsidR="00252EF8" w:rsidRPr="002605A2" w:rsidRDefault="00252EF8" w:rsidP="00252EF8">
      <w:pPr>
        <w:tabs>
          <w:tab w:val="left" w:pos="0"/>
        </w:tabs>
        <w:rPr>
          <w:sz w:val="24"/>
          <w:szCs w:val="24"/>
        </w:rPr>
      </w:pPr>
      <w:r w:rsidRPr="002605A2">
        <w:rPr>
          <w:sz w:val="24"/>
          <w:szCs w:val="24"/>
        </w:rPr>
        <w:t>Wynagrodzenia ryczałtowe: zasady płatności podano w umowie między Zamawiającym a Wykonawcą.</w:t>
      </w:r>
    </w:p>
    <w:p w14:paraId="407D29FA" w14:textId="77777777" w:rsidR="007E19ED" w:rsidRPr="002605A2" w:rsidRDefault="007E19ED" w:rsidP="00BA2364">
      <w:pPr>
        <w:pStyle w:val="Tekstpodstawowywcity"/>
        <w:widowControl w:val="0"/>
        <w:suppressAutoHyphens w:val="0"/>
        <w:ind w:left="0"/>
        <w:rPr>
          <w:sz w:val="24"/>
          <w:szCs w:val="24"/>
        </w:rPr>
      </w:pPr>
    </w:p>
    <w:p w14:paraId="7174CD2C" w14:textId="34CDC663" w:rsidR="00164A17" w:rsidRPr="002605A2" w:rsidRDefault="00164A17" w:rsidP="00BA2364">
      <w:pPr>
        <w:pStyle w:val="Tekstpodstawowywcity"/>
        <w:widowControl w:val="0"/>
        <w:suppressAutoHyphens w:val="0"/>
        <w:ind w:left="0"/>
        <w:rPr>
          <w:sz w:val="24"/>
          <w:szCs w:val="24"/>
        </w:rPr>
      </w:pPr>
      <w:r w:rsidRPr="002605A2">
        <w:rPr>
          <w:sz w:val="24"/>
          <w:szCs w:val="24"/>
        </w:rPr>
        <w:t>Cena obejmuje:</w:t>
      </w:r>
    </w:p>
    <w:p w14:paraId="359095B3" w14:textId="154ABB4E" w:rsidR="00164A17" w:rsidRPr="002605A2" w:rsidRDefault="00164A17" w:rsidP="00BA2364">
      <w:pPr>
        <w:widowControl w:val="0"/>
        <w:numPr>
          <w:ilvl w:val="0"/>
          <w:numId w:val="30"/>
        </w:numPr>
        <w:tabs>
          <w:tab w:val="clear" w:pos="1995"/>
        </w:tabs>
        <w:ind w:left="360"/>
        <w:rPr>
          <w:sz w:val="24"/>
          <w:szCs w:val="24"/>
        </w:rPr>
      </w:pPr>
      <w:r w:rsidRPr="002605A2">
        <w:rPr>
          <w:sz w:val="24"/>
          <w:szCs w:val="24"/>
        </w:rPr>
        <w:t>zakup i dostarczenie na plac budowy materiałów,</w:t>
      </w:r>
    </w:p>
    <w:p w14:paraId="54A283F0" w14:textId="77777777" w:rsidR="00164A17" w:rsidRPr="002605A2" w:rsidRDefault="00164A17" w:rsidP="00BA2364">
      <w:pPr>
        <w:widowControl w:val="0"/>
        <w:numPr>
          <w:ilvl w:val="0"/>
          <w:numId w:val="30"/>
        </w:numPr>
        <w:tabs>
          <w:tab w:val="clear" w:pos="1995"/>
        </w:tabs>
        <w:ind w:left="360"/>
        <w:rPr>
          <w:sz w:val="24"/>
          <w:szCs w:val="24"/>
        </w:rPr>
      </w:pPr>
      <w:r w:rsidRPr="002605A2">
        <w:rPr>
          <w:sz w:val="24"/>
          <w:szCs w:val="24"/>
        </w:rPr>
        <w:t>przygotowanie do montażu,</w:t>
      </w:r>
    </w:p>
    <w:p w14:paraId="79AC7C8E" w14:textId="77777777" w:rsidR="00164A17" w:rsidRPr="002605A2" w:rsidRDefault="00164A17" w:rsidP="00BA2364">
      <w:pPr>
        <w:widowControl w:val="0"/>
        <w:numPr>
          <w:ilvl w:val="0"/>
          <w:numId w:val="30"/>
        </w:numPr>
        <w:tabs>
          <w:tab w:val="clear" w:pos="1995"/>
        </w:tabs>
        <w:ind w:left="360"/>
        <w:rPr>
          <w:sz w:val="24"/>
          <w:szCs w:val="24"/>
        </w:rPr>
      </w:pPr>
      <w:r w:rsidRPr="002605A2">
        <w:rPr>
          <w:sz w:val="24"/>
          <w:szCs w:val="24"/>
        </w:rPr>
        <w:t>wykonanie próby wodnej,</w:t>
      </w:r>
    </w:p>
    <w:p w14:paraId="693342C7" w14:textId="77777777" w:rsidR="00164A17" w:rsidRPr="002605A2" w:rsidRDefault="00164A17" w:rsidP="00BA2364">
      <w:pPr>
        <w:widowControl w:val="0"/>
        <w:numPr>
          <w:ilvl w:val="0"/>
          <w:numId w:val="30"/>
        </w:numPr>
        <w:tabs>
          <w:tab w:val="clear" w:pos="1995"/>
        </w:tabs>
        <w:ind w:left="360"/>
        <w:rPr>
          <w:sz w:val="24"/>
          <w:szCs w:val="24"/>
        </w:rPr>
      </w:pPr>
      <w:r w:rsidRPr="002605A2">
        <w:rPr>
          <w:sz w:val="24"/>
          <w:szCs w:val="24"/>
        </w:rPr>
        <w:t>oczyszczenie terenu robót,</w:t>
      </w:r>
    </w:p>
    <w:p w14:paraId="6E95BB69" w14:textId="77777777" w:rsidR="00164A17" w:rsidRPr="002605A2" w:rsidRDefault="00164A17" w:rsidP="00BA2364">
      <w:pPr>
        <w:widowControl w:val="0"/>
        <w:numPr>
          <w:ilvl w:val="0"/>
          <w:numId w:val="30"/>
        </w:numPr>
        <w:tabs>
          <w:tab w:val="clear" w:pos="1995"/>
        </w:tabs>
        <w:ind w:left="360"/>
        <w:rPr>
          <w:sz w:val="24"/>
          <w:szCs w:val="24"/>
        </w:rPr>
      </w:pPr>
      <w:r w:rsidRPr="002605A2">
        <w:rPr>
          <w:sz w:val="24"/>
          <w:szCs w:val="24"/>
        </w:rPr>
        <w:t>wykonanie wszystkich niezbędnych pomiarów, prób i sprawdzeń,</w:t>
      </w:r>
    </w:p>
    <w:p w14:paraId="0143934D" w14:textId="77777777" w:rsidR="00164A17" w:rsidRPr="002605A2" w:rsidRDefault="00164A17" w:rsidP="00BA2364">
      <w:pPr>
        <w:widowControl w:val="0"/>
        <w:numPr>
          <w:ilvl w:val="0"/>
          <w:numId w:val="30"/>
        </w:numPr>
        <w:tabs>
          <w:tab w:val="clear" w:pos="1995"/>
        </w:tabs>
        <w:ind w:left="360"/>
        <w:rPr>
          <w:sz w:val="24"/>
          <w:szCs w:val="24"/>
        </w:rPr>
      </w:pPr>
      <w:r w:rsidRPr="002605A2">
        <w:rPr>
          <w:sz w:val="24"/>
          <w:szCs w:val="24"/>
        </w:rPr>
        <w:t>oznakowanie miejsca robót i jego utrzymanie,</w:t>
      </w:r>
    </w:p>
    <w:p w14:paraId="187690AC" w14:textId="77777777" w:rsidR="00164A17" w:rsidRPr="002605A2" w:rsidRDefault="00164A17" w:rsidP="00BA2364">
      <w:pPr>
        <w:widowControl w:val="0"/>
        <w:numPr>
          <w:ilvl w:val="0"/>
          <w:numId w:val="30"/>
        </w:numPr>
        <w:tabs>
          <w:tab w:val="clear" w:pos="1995"/>
        </w:tabs>
        <w:ind w:left="360"/>
        <w:rPr>
          <w:sz w:val="24"/>
          <w:szCs w:val="24"/>
        </w:rPr>
      </w:pPr>
      <w:r w:rsidRPr="002605A2">
        <w:rPr>
          <w:sz w:val="24"/>
          <w:szCs w:val="24"/>
        </w:rPr>
        <w:t>osadzenie dolnej części (kielicha) wpustu,</w:t>
      </w:r>
    </w:p>
    <w:p w14:paraId="1798C398" w14:textId="77777777" w:rsidR="00164A17" w:rsidRPr="002605A2" w:rsidRDefault="00164A17" w:rsidP="00BA2364">
      <w:pPr>
        <w:widowControl w:val="0"/>
        <w:numPr>
          <w:ilvl w:val="0"/>
          <w:numId w:val="30"/>
        </w:numPr>
        <w:tabs>
          <w:tab w:val="clear" w:pos="1995"/>
        </w:tabs>
        <w:ind w:left="360"/>
        <w:rPr>
          <w:sz w:val="24"/>
          <w:szCs w:val="24"/>
        </w:rPr>
      </w:pPr>
      <w:r w:rsidRPr="002605A2">
        <w:rPr>
          <w:sz w:val="24"/>
          <w:szCs w:val="24"/>
        </w:rPr>
        <w:t>wyklejenie izolacji na kołnierzu kielicha,</w:t>
      </w:r>
    </w:p>
    <w:p w14:paraId="5A946A88" w14:textId="77777777" w:rsidR="00164A17" w:rsidRPr="002605A2" w:rsidRDefault="00164A17" w:rsidP="00BA2364">
      <w:pPr>
        <w:widowControl w:val="0"/>
        <w:numPr>
          <w:ilvl w:val="0"/>
          <w:numId w:val="30"/>
        </w:numPr>
        <w:tabs>
          <w:tab w:val="clear" w:pos="1995"/>
        </w:tabs>
        <w:ind w:left="360"/>
        <w:rPr>
          <w:sz w:val="24"/>
          <w:szCs w:val="24"/>
        </w:rPr>
      </w:pPr>
      <w:r w:rsidRPr="002605A2">
        <w:rPr>
          <w:sz w:val="24"/>
          <w:szCs w:val="24"/>
        </w:rPr>
        <w:t>zamontowanie elementu dociskającego izolację,</w:t>
      </w:r>
    </w:p>
    <w:p w14:paraId="0AC7D078" w14:textId="77777777" w:rsidR="00164A17" w:rsidRPr="002605A2" w:rsidRDefault="00164A17" w:rsidP="00BA2364">
      <w:pPr>
        <w:widowControl w:val="0"/>
        <w:numPr>
          <w:ilvl w:val="0"/>
          <w:numId w:val="30"/>
        </w:numPr>
        <w:tabs>
          <w:tab w:val="clear" w:pos="1995"/>
        </w:tabs>
        <w:ind w:left="360"/>
        <w:rPr>
          <w:sz w:val="24"/>
          <w:szCs w:val="24"/>
        </w:rPr>
      </w:pPr>
      <w:r w:rsidRPr="002605A2">
        <w:rPr>
          <w:sz w:val="24"/>
          <w:szCs w:val="24"/>
        </w:rPr>
        <w:t>wykonanie i rozbiórkę pomocniczej skrzynki drewnianej,</w:t>
      </w:r>
    </w:p>
    <w:p w14:paraId="2E953A5A" w14:textId="77777777" w:rsidR="00164A17" w:rsidRPr="002605A2" w:rsidRDefault="00164A17" w:rsidP="00BA2364">
      <w:pPr>
        <w:widowControl w:val="0"/>
        <w:numPr>
          <w:ilvl w:val="0"/>
          <w:numId w:val="30"/>
        </w:numPr>
        <w:tabs>
          <w:tab w:val="clear" w:pos="1995"/>
        </w:tabs>
        <w:ind w:left="360"/>
        <w:rPr>
          <w:sz w:val="24"/>
          <w:szCs w:val="24"/>
        </w:rPr>
      </w:pPr>
      <w:r w:rsidRPr="002605A2">
        <w:rPr>
          <w:sz w:val="24"/>
          <w:szCs w:val="24"/>
        </w:rPr>
        <w:t>osadzenie górnej części wpustu i osadnika,</w:t>
      </w:r>
    </w:p>
    <w:p w14:paraId="2DEC4F5C" w14:textId="77777777" w:rsidR="00164A17" w:rsidRPr="002605A2" w:rsidRDefault="00164A17" w:rsidP="00BA2364">
      <w:pPr>
        <w:widowControl w:val="0"/>
        <w:numPr>
          <w:ilvl w:val="0"/>
          <w:numId w:val="30"/>
        </w:numPr>
        <w:tabs>
          <w:tab w:val="clear" w:pos="1995"/>
        </w:tabs>
        <w:ind w:left="360"/>
        <w:rPr>
          <w:sz w:val="24"/>
          <w:szCs w:val="24"/>
        </w:rPr>
      </w:pPr>
      <w:r w:rsidRPr="002605A2">
        <w:rPr>
          <w:sz w:val="24"/>
          <w:szCs w:val="24"/>
        </w:rPr>
        <w:t>wykonanie warstwy filtracyjnej wokół wpustu,</w:t>
      </w:r>
    </w:p>
    <w:p w14:paraId="5DAD4CE5" w14:textId="77777777" w:rsidR="00164A17" w:rsidRPr="002605A2" w:rsidRDefault="00164A17" w:rsidP="00BA2364">
      <w:pPr>
        <w:widowControl w:val="0"/>
        <w:numPr>
          <w:ilvl w:val="0"/>
          <w:numId w:val="30"/>
        </w:numPr>
        <w:tabs>
          <w:tab w:val="clear" w:pos="1995"/>
        </w:tabs>
        <w:ind w:left="360"/>
        <w:rPr>
          <w:sz w:val="24"/>
          <w:szCs w:val="24"/>
        </w:rPr>
      </w:pPr>
      <w:r w:rsidRPr="002605A2">
        <w:rPr>
          <w:sz w:val="24"/>
          <w:szCs w:val="24"/>
        </w:rPr>
        <w:t>naklejenie taśm uszczelniających,</w:t>
      </w:r>
    </w:p>
    <w:p w14:paraId="2E380A26" w14:textId="77777777" w:rsidR="00164A17" w:rsidRPr="002605A2" w:rsidRDefault="00164A17" w:rsidP="00BA2364">
      <w:pPr>
        <w:widowControl w:val="0"/>
        <w:numPr>
          <w:ilvl w:val="0"/>
          <w:numId w:val="30"/>
        </w:numPr>
        <w:tabs>
          <w:tab w:val="clear" w:pos="1995"/>
        </w:tabs>
        <w:ind w:left="360"/>
        <w:rPr>
          <w:sz w:val="24"/>
          <w:szCs w:val="24"/>
        </w:rPr>
      </w:pPr>
      <w:r w:rsidRPr="002605A2">
        <w:rPr>
          <w:sz w:val="24"/>
          <w:szCs w:val="24"/>
        </w:rPr>
        <w:t>wykonanie wszystkich badań i sprawdzeń.</w:t>
      </w:r>
    </w:p>
    <w:bookmarkEnd w:id="5"/>
    <w:p w14:paraId="1218A9C0" w14:textId="77777777" w:rsidR="0000063E" w:rsidRPr="002605A2" w:rsidRDefault="0000063E" w:rsidP="00BA2364">
      <w:pPr>
        <w:widowControl w:val="0"/>
        <w:rPr>
          <w:sz w:val="24"/>
          <w:szCs w:val="24"/>
        </w:rPr>
      </w:pPr>
    </w:p>
    <w:p w14:paraId="2271E66B" w14:textId="7F3A4D75" w:rsidR="0000063E" w:rsidRPr="002605A2" w:rsidRDefault="00BA2364" w:rsidP="00BA2364">
      <w:pPr>
        <w:widowControl w:val="0"/>
        <w:rPr>
          <w:b/>
          <w:sz w:val="24"/>
          <w:szCs w:val="24"/>
        </w:rPr>
      </w:pPr>
      <w:r w:rsidRPr="002605A2">
        <w:rPr>
          <w:b/>
          <w:sz w:val="24"/>
          <w:szCs w:val="24"/>
        </w:rPr>
        <w:t>10. PRZEPISY ZWIĄZANE</w:t>
      </w:r>
    </w:p>
    <w:p w14:paraId="4D4951B1" w14:textId="77777777" w:rsidR="0000063E" w:rsidRPr="002605A2" w:rsidRDefault="00C44895" w:rsidP="00BA2364">
      <w:pPr>
        <w:widowControl w:val="0"/>
        <w:ind w:left="1701" w:hanging="1701"/>
        <w:rPr>
          <w:b/>
          <w:sz w:val="24"/>
          <w:szCs w:val="24"/>
        </w:rPr>
      </w:pPr>
      <w:r w:rsidRPr="002605A2">
        <w:rPr>
          <w:b/>
          <w:sz w:val="24"/>
          <w:szCs w:val="24"/>
        </w:rPr>
        <w:t>10.2. Normy</w:t>
      </w:r>
    </w:p>
    <w:p w14:paraId="10CFD503" w14:textId="77777777" w:rsidR="0000063E" w:rsidRPr="002605A2" w:rsidRDefault="00C44895" w:rsidP="00BA2364">
      <w:pPr>
        <w:widowControl w:val="0"/>
        <w:ind w:left="1701" w:hanging="1701"/>
        <w:rPr>
          <w:sz w:val="24"/>
          <w:szCs w:val="24"/>
        </w:rPr>
      </w:pPr>
      <w:r w:rsidRPr="002605A2">
        <w:rPr>
          <w:sz w:val="24"/>
          <w:szCs w:val="24"/>
        </w:rPr>
        <w:lastRenderedPageBreak/>
        <w:t>PN-S-10042:1991</w:t>
      </w:r>
      <w:r w:rsidRPr="002605A2">
        <w:rPr>
          <w:sz w:val="24"/>
          <w:szCs w:val="24"/>
        </w:rPr>
        <w:tab/>
      </w:r>
      <w:r w:rsidRPr="002605A2">
        <w:rPr>
          <w:sz w:val="24"/>
          <w:szCs w:val="24"/>
        </w:rPr>
        <w:tab/>
        <w:t>Obiekty mostowe. Konstrukcje betonowe, żelbetowe i sprężone. Projektowanie.</w:t>
      </w:r>
    </w:p>
    <w:p w14:paraId="102B822D" w14:textId="77777777" w:rsidR="0000063E" w:rsidRPr="002605A2" w:rsidRDefault="00C44895" w:rsidP="00BA2364">
      <w:pPr>
        <w:widowControl w:val="0"/>
        <w:ind w:left="2127" w:hanging="2127"/>
        <w:rPr>
          <w:sz w:val="24"/>
          <w:szCs w:val="24"/>
        </w:rPr>
      </w:pPr>
      <w:r w:rsidRPr="002605A2">
        <w:rPr>
          <w:sz w:val="24"/>
          <w:szCs w:val="24"/>
        </w:rPr>
        <w:t>PN-EN 1992-2:2010</w:t>
      </w:r>
      <w:r w:rsidRPr="002605A2">
        <w:rPr>
          <w:sz w:val="24"/>
          <w:szCs w:val="24"/>
        </w:rPr>
        <w:tab/>
        <w:t>Eurokod 2. Projektowanie konstrukcji z betonu. Część 2: Mosty z betonu. Obliczanie i reguły konstrukcyjne.</w:t>
      </w:r>
    </w:p>
    <w:p w14:paraId="702DA0A8" w14:textId="77777777" w:rsidR="0000063E" w:rsidRPr="002605A2" w:rsidRDefault="00C44895" w:rsidP="00BA2364">
      <w:pPr>
        <w:widowControl w:val="0"/>
        <w:ind w:left="1701" w:hanging="1701"/>
        <w:rPr>
          <w:sz w:val="24"/>
          <w:szCs w:val="24"/>
        </w:rPr>
      </w:pPr>
      <w:r w:rsidRPr="002605A2">
        <w:rPr>
          <w:sz w:val="24"/>
          <w:szCs w:val="24"/>
        </w:rPr>
        <w:t>PN-H-83101:1992</w:t>
      </w:r>
      <w:r w:rsidRPr="002605A2">
        <w:rPr>
          <w:sz w:val="24"/>
          <w:szCs w:val="24"/>
        </w:rPr>
        <w:tab/>
      </w:r>
      <w:r w:rsidRPr="002605A2">
        <w:rPr>
          <w:sz w:val="24"/>
          <w:szCs w:val="24"/>
        </w:rPr>
        <w:tab/>
        <w:t>Żeliwo szare. Klasyfikacja.</w:t>
      </w:r>
    </w:p>
    <w:p w14:paraId="21794299" w14:textId="77777777" w:rsidR="0000063E" w:rsidRPr="002605A2" w:rsidRDefault="00C44895" w:rsidP="00BA2364">
      <w:pPr>
        <w:widowControl w:val="0"/>
        <w:ind w:left="1701" w:hanging="1701"/>
        <w:rPr>
          <w:sz w:val="24"/>
          <w:szCs w:val="24"/>
        </w:rPr>
      </w:pPr>
      <w:r w:rsidRPr="002605A2">
        <w:rPr>
          <w:sz w:val="24"/>
          <w:szCs w:val="24"/>
        </w:rPr>
        <w:t>PN-EN 1561:2012</w:t>
      </w:r>
      <w:r w:rsidRPr="002605A2">
        <w:rPr>
          <w:sz w:val="24"/>
          <w:szCs w:val="24"/>
        </w:rPr>
        <w:tab/>
      </w:r>
      <w:r w:rsidRPr="002605A2">
        <w:rPr>
          <w:sz w:val="24"/>
          <w:szCs w:val="24"/>
        </w:rPr>
        <w:tab/>
        <w:t>Odlewnictwo. Żeliwo szare.</w:t>
      </w:r>
    </w:p>
    <w:p w14:paraId="43FC9AE8" w14:textId="77777777" w:rsidR="0000063E" w:rsidRPr="002605A2" w:rsidRDefault="00C44895" w:rsidP="00BA2364">
      <w:pPr>
        <w:widowControl w:val="0"/>
        <w:ind w:left="1701" w:hanging="1701"/>
        <w:rPr>
          <w:sz w:val="24"/>
          <w:szCs w:val="24"/>
        </w:rPr>
      </w:pPr>
      <w:r w:rsidRPr="002605A2">
        <w:rPr>
          <w:sz w:val="24"/>
          <w:szCs w:val="24"/>
        </w:rPr>
        <w:t>PN-H-74002:1982</w:t>
      </w:r>
      <w:r w:rsidRPr="002605A2">
        <w:rPr>
          <w:sz w:val="24"/>
          <w:szCs w:val="24"/>
        </w:rPr>
        <w:tab/>
      </w:r>
      <w:r w:rsidRPr="002605A2">
        <w:rPr>
          <w:sz w:val="24"/>
          <w:szCs w:val="24"/>
        </w:rPr>
        <w:tab/>
        <w:t>Żeliwne rury kanalizacyjne.</w:t>
      </w:r>
    </w:p>
    <w:p w14:paraId="4CCFA061" w14:textId="77777777" w:rsidR="0000063E" w:rsidRPr="002605A2" w:rsidRDefault="00C44895" w:rsidP="00BA2364">
      <w:pPr>
        <w:widowControl w:val="0"/>
        <w:ind w:left="2127" w:hanging="2127"/>
        <w:rPr>
          <w:sz w:val="24"/>
          <w:szCs w:val="24"/>
        </w:rPr>
      </w:pPr>
      <w:r w:rsidRPr="002605A2">
        <w:rPr>
          <w:sz w:val="24"/>
          <w:szCs w:val="24"/>
        </w:rPr>
        <w:t>PN-EN 877:2004</w:t>
      </w:r>
      <w:r w:rsidRPr="002605A2">
        <w:rPr>
          <w:sz w:val="24"/>
          <w:szCs w:val="24"/>
        </w:rPr>
        <w:tab/>
        <w:t>Rury i kształtki z żeliwa, złącza i elementy wyposażenia instalacji do odprowadzania wód z budynków. Wymagania, metody badań i zapewnienia jakości.</w:t>
      </w:r>
    </w:p>
    <w:p w14:paraId="54488ADE" w14:textId="77777777" w:rsidR="0000063E" w:rsidRPr="002605A2" w:rsidRDefault="00C44895" w:rsidP="00BA2364">
      <w:pPr>
        <w:widowControl w:val="0"/>
        <w:ind w:left="1701" w:hanging="1701"/>
        <w:rPr>
          <w:sz w:val="24"/>
          <w:szCs w:val="24"/>
        </w:rPr>
      </w:pPr>
      <w:r w:rsidRPr="002605A2">
        <w:rPr>
          <w:sz w:val="24"/>
          <w:szCs w:val="24"/>
        </w:rPr>
        <w:t>PN-EN 12620+A1:2010</w:t>
      </w:r>
      <w:r w:rsidRPr="002605A2">
        <w:rPr>
          <w:sz w:val="24"/>
          <w:szCs w:val="24"/>
        </w:rPr>
        <w:tab/>
        <w:t>Kruszywa do betonu.</w:t>
      </w:r>
    </w:p>
    <w:p w14:paraId="7E045A7C" w14:textId="77777777" w:rsidR="0000063E" w:rsidRPr="002605A2" w:rsidRDefault="00C44895" w:rsidP="00BA2364">
      <w:pPr>
        <w:pStyle w:val="Legenda"/>
        <w:widowControl w:val="0"/>
        <w:ind w:left="2127" w:hanging="2127"/>
        <w:rPr>
          <w:sz w:val="24"/>
          <w:szCs w:val="24"/>
        </w:rPr>
      </w:pPr>
      <w:r w:rsidRPr="002605A2">
        <w:rPr>
          <w:sz w:val="24"/>
          <w:szCs w:val="24"/>
        </w:rPr>
        <w:t>PN-EN 124-1:2015-07</w:t>
      </w:r>
      <w:r w:rsidRPr="002605A2">
        <w:rPr>
          <w:sz w:val="24"/>
          <w:szCs w:val="24"/>
        </w:rPr>
        <w:tab/>
        <w:t>Zwieńczenia wpustów ściekowych i studzienek włazowych do nawierzchni dla ruchu pieszego i kołowego. Część 1: Definicje, klasyfikacja, ogólne zasady projektowania, właściwości użytkowe i metody badań.</w:t>
      </w:r>
    </w:p>
    <w:p w14:paraId="08104036" w14:textId="77777777" w:rsidR="0000063E" w:rsidRPr="002605A2" w:rsidRDefault="00C44895" w:rsidP="00BA2364">
      <w:pPr>
        <w:widowControl w:val="0"/>
        <w:ind w:left="2127" w:hanging="2127"/>
        <w:rPr>
          <w:sz w:val="24"/>
          <w:szCs w:val="24"/>
        </w:rPr>
      </w:pPr>
      <w:r w:rsidRPr="002605A2">
        <w:rPr>
          <w:sz w:val="24"/>
          <w:szCs w:val="24"/>
        </w:rPr>
        <w:t>PN-ISO 8062:1997</w:t>
      </w:r>
      <w:r w:rsidRPr="002605A2">
        <w:rPr>
          <w:sz w:val="24"/>
          <w:szCs w:val="24"/>
        </w:rPr>
        <w:tab/>
        <w:t xml:space="preserve">Odlewy. System tolerancji wymiarowych i naddatków na obróbkę skrawaniem. </w:t>
      </w:r>
    </w:p>
    <w:p w14:paraId="727C0027" w14:textId="77777777" w:rsidR="0000063E" w:rsidRPr="002605A2" w:rsidRDefault="00C44895" w:rsidP="00BA2364">
      <w:pPr>
        <w:widowControl w:val="0"/>
        <w:ind w:left="1701" w:hanging="1701"/>
        <w:rPr>
          <w:sz w:val="24"/>
          <w:szCs w:val="24"/>
        </w:rPr>
      </w:pPr>
      <w:r w:rsidRPr="002605A2">
        <w:rPr>
          <w:sz w:val="24"/>
          <w:szCs w:val="24"/>
        </w:rPr>
        <w:t>PN-EN 1426:2015-08</w:t>
      </w:r>
      <w:r w:rsidRPr="002605A2">
        <w:rPr>
          <w:sz w:val="24"/>
          <w:szCs w:val="24"/>
        </w:rPr>
        <w:tab/>
        <w:t>Asfalty i lepiszcza asfaltowe. Oznaczanie penetracji igłą.</w:t>
      </w:r>
    </w:p>
    <w:p w14:paraId="1A1EBC46" w14:textId="77777777" w:rsidR="0000063E" w:rsidRPr="002605A2" w:rsidRDefault="00C44895" w:rsidP="00BA2364">
      <w:pPr>
        <w:widowControl w:val="0"/>
        <w:ind w:left="1701" w:hanging="1701"/>
        <w:rPr>
          <w:sz w:val="24"/>
          <w:szCs w:val="24"/>
        </w:rPr>
      </w:pPr>
      <w:r w:rsidRPr="002605A2">
        <w:rPr>
          <w:sz w:val="24"/>
          <w:szCs w:val="24"/>
        </w:rPr>
        <w:t>PN-EN 1427:2015-08</w:t>
      </w:r>
      <w:r w:rsidRPr="002605A2">
        <w:rPr>
          <w:sz w:val="24"/>
          <w:szCs w:val="24"/>
        </w:rPr>
        <w:tab/>
        <w:t>Asfalty i lepiszcza asfaltowe. Oznaczanie temperatury mięknienia. Metoda Pierścień i Kula.</w:t>
      </w:r>
    </w:p>
    <w:p w14:paraId="282996AF" w14:textId="77777777" w:rsidR="0000063E" w:rsidRPr="002605A2" w:rsidRDefault="00C44895" w:rsidP="00BA2364">
      <w:pPr>
        <w:widowControl w:val="0"/>
        <w:ind w:left="1701" w:hanging="1701"/>
        <w:rPr>
          <w:sz w:val="24"/>
          <w:szCs w:val="24"/>
        </w:rPr>
      </w:pPr>
      <w:r w:rsidRPr="002605A2">
        <w:rPr>
          <w:sz w:val="24"/>
          <w:szCs w:val="24"/>
        </w:rPr>
        <w:t>PN-B-24005:1997</w:t>
      </w:r>
      <w:r w:rsidRPr="002605A2">
        <w:rPr>
          <w:sz w:val="24"/>
          <w:szCs w:val="24"/>
        </w:rPr>
        <w:tab/>
      </w:r>
      <w:r w:rsidRPr="002605A2">
        <w:rPr>
          <w:sz w:val="24"/>
          <w:szCs w:val="24"/>
        </w:rPr>
        <w:tab/>
        <w:t>Asfaltowa masa zalewowa.</w:t>
      </w:r>
    </w:p>
    <w:p w14:paraId="5E867577" w14:textId="77777777" w:rsidR="0000063E" w:rsidRPr="002605A2" w:rsidRDefault="00C44895" w:rsidP="00BA2364">
      <w:pPr>
        <w:widowControl w:val="0"/>
        <w:ind w:left="2127" w:hanging="2127"/>
        <w:rPr>
          <w:sz w:val="24"/>
          <w:szCs w:val="24"/>
        </w:rPr>
      </w:pPr>
      <w:r w:rsidRPr="002605A2">
        <w:rPr>
          <w:sz w:val="24"/>
          <w:szCs w:val="24"/>
        </w:rPr>
        <w:t>PN-EN ISO 527-2:2012</w:t>
      </w:r>
      <w:r w:rsidRPr="002605A2">
        <w:rPr>
          <w:sz w:val="24"/>
          <w:szCs w:val="24"/>
        </w:rPr>
        <w:tab/>
        <w:t>Tworzywa sztuczne. Oznaczanie właściwości mechanicznych przy statycznym rozciąganiu. Część 2: Warunki badań tworzyw sztucznych przeznaczonych do różnych technik formowania.</w:t>
      </w:r>
    </w:p>
    <w:p w14:paraId="4A55B1E2" w14:textId="5EF23B3A" w:rsidR="0000063E" w:rsidRPr="002605A2" w:rsidRDefault="00C44895" w:rsidP="00BA2364">
      <w:pPr>
        <w:widowControl w:val="0"/>
        <w:ind w:left="2127" w:hanging="2127"/>
        <w:rPr>
          <w:sz w:val="24"/>
          <w:szCs w:val="24"/>
        </w:rPr>
      </w:pPr>
      <w:r w:rsidRPr="002605A2">
        <w:rPr>
          <w:sz w:val="24"/>
          <w:szCs w:val="24"/>
        </w:rPr>
        <w:t>PN-EN ISO 868:2005</w:t>
      </w:r>
      <w:r w:rsidRPr="002605A2">
        <w:rPr>
          <w:sz w:val="24"/>
          <w:szCs w:val="24"/>
        </w:rPr>
        <w:tab/>
        <w:t xml:space="preserve">Tworzywa sztuczne i ebonit. Oznaczanie twardości metodą wciskania z zastosowaniem twardościomierza (twardość metodą </w:t>
      </w:r>
      <w:proofErr w:type="spellStart"/>
      <w:r w:rsidRPr="002605A2">
        <w:rPr>
          <w:sz w:val="24"/>
          <w:szCs w:val="24"/>
        </w:rPr>
        <w:t>Shore`a</w:t>
      </w:r>
      <w:proofErr w:type="spellEnd"/>
      <w:r w:rsidRPr="002605A2">
        <w:rPr>
          <w:sz w:val="24"/>
          <w:szCs w:val="24"/>
        </w:rPr>
        <w:t>).</w:t>
      </w:r>
    </w:p>
    <w:p w14:paraId="48BC751C" w14:textId="77777777" w:rsidR="00D76B72" w:rsidRPr="002605A2" w:rsidRDefault="00D76B72" w:rsidP="00BA2364">
      <w:pPr>
        <w:pStyle w:val="Nagwek2"/>
        <w:keepNext w:val="0"/>
        <w:widowControl w:val="0"/>
        <w:spacing w:before="0"/>
        <w:rPr>
          <w:sz w:val="24"/>
          <w:szCs w:val="24"/>
        </w:rPr>
      </w:pPr>
    </w:p>
    <w:p w14:paraId="5496070A" w14:textId="77777777" w:rsidR="0000063E" w:rsidRPr="002605A2" w:rsidRDefault="00C44895" w:rsidP="00BA2364">
      <w:pPr>
        <w:pStyle w:val="Nagwek2"/>
        <w:keepNext w:val="0"/>
        <w:widowControl w:val="0"/>
        <w:spacing w:before="0"/>
        <w:rPr>
          <w:sz w:val="24"/>
          <w:szCs w:val="24"/>
        </w:rPr>
      </w:pPr>
      <w:r w:rsidRPr="002605A2">
        <w:rPr>
          <w:sz w:val="24"/>
          <w:szCs w:val="24"/>
        </w:rPr>
        <w:t>10.3. Inne dokumenty</w:t>
      </w:r>
    </w:p>
    <w:p w14:paraId="1A98DF9B" w14:textId="77777777" w:rsidR="0000063E" w:rsidRPr="002605A2" w:rsidRDefault="00C44895" w:rsidP="00BA2364">
      <w:pPr>
        <w:widowControl w:val="0"/>
        <w:rPr>
          <w:sz w:val="24"/>
          <w:szCs w:val="24"/>
        </w:rPr>
      </w:pPr>
      <w:r w:rsidRPr="002605A2">
        <w:rPr>
          <w:sz w:val="24"/>
          <w:szCs w:val="24"/>
        </w:rPr>
        <w:t>Rozporządzenie Ministra Transportu i Gospodarki Morskiej z dnia 30 maja 2000 r. w sprawie warunków technicznych, jakim powinny odpowiadać drogowe obiekty inżynier</w:t>
      </w:r>
      <w:r w:rsidR="00C540A0" w:rsidRPr="002605A2">
        <w:rPr>
          <w:sz w:val="24"/>
          <w:szCs w:val="24"/>
        </w:rPr>
        <w:t>skie i ich usytuowanie. (Dz.U. N</w:t>
      </w:r>
      <w:r w:rsidRPr="002605A2">
        <w:rPr>
          <w:sz w:val="24"/>
          <w:szCs w:val="24"/>
        </w:rPr>
        <w:t>r 63</w:t>
      </w:r>
      <w:r w:rsidR="00C540A0" w:rsidRPr="002605A2">
        <w:rPr>
          <w:sz w:val="24"/>
          <w:szCs w:val="24"/>
        </w:rPr>
        <w:t xml:space="preserve"> z 2000 r.</w:t>
      </w:r>
      <w:r w:rsidRPr="002605A2">
        <w:rPr>
          <w:sz w:val="24"/>
          <w:szCs w:val="24"/>
        </w:rPr>
        <w:t xml:space="preserve"> poz. 735</w:t>
      </w:r>
      <w:r w:rsidR="00C540A0" w:rsidRPr="002605A2">
        <w:rPr>
          <w:sz w:val="24"/>
          <w:szCs w:val="24"/>
        </w:rPr>
        <w:t xml:space="preserve">, z </w:t>
      </w:r>
      <w:proofErr w:type="spellStart"/>
      <w:r w:rsidR="00C540A0" w:rsidRPr="002605A2">
        <w:rPr>
          <w:sz w:val="24"/>
          <w:szCs w:val="24"/>
        </w:rPr>
        <w:t>póżn</w:t>
      </w:r>
      <w:proofErr w:type="spellEnd"/>
      <w:r w:rsidR="00C540A0" w:rsidRPr="002605A2">
        <w:rPr>
          <w:sz w:val="24"/>
          <w:szCs w:val="24"/>
        </w:rPr>
        <w:t xml:space="preserve">. </w:t>
      </w:r>
      <w:proofErr w:type="spellStart"/>
      <w:r w:rsidR="00C540A0" w:rsidRPr="002605A2">
        <w:rPr>
          <w:sz w:val="24"/>
          <w:szCs w:val="24"/>
        </w:rPr>
        <w:t>zm</w:t>
      </w:r>
      <w:proofErr w:type="spellEnd"/>
      <w:r w:rsidRPr="002605A2">
        <w:rPr>
          <w:sz w:val="24"/>
          <w:szCs w:val="24"/>
        </w:rPr>
        <w:t>).</w:t>
      </w:r>
    </w:p>
    <w:p w14:paraId="75C6F008" w14:textId="77777777" w:rsidR="0000063E" w:rsidRPr="002605A2" w:rsidRDefault="00C44895" w:rsidP="00BA2364">
      <w:pPr>
        <w:widowControl w:val="0"/>
        <w:ind w:left="142" w:hanging="142"/>
        <w:rPr>
          <w:sz w:val="24"/>
          <w:szCs w:val="24"/>
        </w:rPr>
      </w:pPr>
      <w:r w:rsidRPr="002605A2">
        <w:rPr>
          <w:sz w:val="24"/>
          <w:szCs w:val="24"/>
        </w:rPr>
        <w:t xml:space="preserve">Procedura badawcza </w:t>
      </w:r>
      <w:proofErr w:type="spellStart"/>
      <w:r w:rsidRPr="002605A2">
        <w:rPr>
          <w:sz w:val="24"/>
          <w:szCs w:val="24"/>
        </w:rPr>
        <w:t>IBDiM</w:t>
      </w:r>
      <w:proofErr w:type="spellEnd"/>
      <w:r w:rsidRPr="002605A2">
        <w:rPr>
          <w:sz w:val="24"/>
          <w:szCs w:val="24"/>
        </w:rPr>
        <w:t xml:space="preserve"> PB/TN-2/1 – Termoplastyczne zalewy drogowe. Spływność.</w:t>
      </w:r>
    </w:p>
    <w:p w14:paraId="6BF361FB" w14:textId="77777777" w:rsidR="0000063E" w:rsidRPr="002605A2" w:rsidRDefault="00C44895" w:rsidP="00BA2364">
      <w:pPr>
        <w:pStyle w:val="Tekstpodstawowy2"/>
        <w:widowControl w:val="0"/>
        <w:suppressAutoHyphens w:val="0"/>
        <w:ind w:left="142" w:hanging="142"/>
        <w:rPr>
          <w:sz w:val="24"/>
          <w:szCs w:val="24"/>
        </w:rPr>
      </w:pPr>
      <w:r w:rsidRPr="002605A2">
        <w:rPr>
          <w:sz w:val="24"/>
          <w:szCs w:val="24"/>
        </w:rPr>
        <w:t xml:space="preserve">Procedura badawcza </w:t>
      </w:r>
      <w:proofErr w:type="spellStart"/>
      <w:r w:rsidRPr="002605A2">
        <w:rPr>
          <w:sz w:val="24"/>
          <w:szCs w:val="24"/>
        </w:rPr>
        <w:t>IBDiM</w:t>
      </w:r>
      <w:proofErr w:type="spellEnd"/>
      <w:r w:rsidRPr="002605A2">
        <w:rPr>
          <w:sz w:val="24"/>
          <w:szCs w:val="24"/>
        </w:rPr>
        <w:t xml:space="preserve"> PB/TN-2/3 – Termoplastyczne zalewy drogowe. Odporność na zamrażanie.</w:t>
      </w:r>
    </w:p>
    <w:p w14:paraId="7302DCC8" w14:textId="77777777" w:rsidR="0000063E" w:rsidRPr="002605A2" w:rsidRDefault="00C44895" w:rsidP="00BA2364">
      <w:pPr>
        <w:rPr>
          <w:sz w:val="24"/>
          <w:szCs w:val="24"/>
        </w:rPr>
      </w:pPr>
      <w:r w:rsidRPr="002605A2">
        <w:rPr>
          <w:sz w:val="24"/>
          <w:szCs w:val="24"/>
        </w:rPr>
        <w:t>Procedura badawcza nr PB/TN-2/4 – Termoplastyczne zalewy drogowe. Wydłużenie.</w:t>
      </w:r>
    </w:p>
    <w:p w14:paraId="4FDCD593" w14:textId="77777777" w:rsidR="0000063E" w:rsidRPr="002605A2" w:rsidRDefault="00C44895" w:rsidP="00BA2364">
      <w:pPr>
        <w:tabs>
          <w:tab w:val="num" w:pos="567"/>
        </w:tabs>
        <w:overflowPunct w:val="0"/>
        <w:autoSpaceDE w:val="0"/>
        <w:autoSpaceDN w:val="0"/>
        <w:adjustRightInd w:val="0"/>
        <w:ind w:left="142" w:hanging="142"/>
        <w:textAlignment w:val="baseline"/>
        <w:rPr>
          <w:sz w:val="24"/>
          <w:szCs w:val="24"/>
        </w:rPr>
      </w:pPr>
      <w:r w:rsidRPr="002605A2">
        <w:rPr>
          <w:sz w:val="24"/>
          <w:szCs w:val="24"/>
        </w:rPr>
        <w:t>Katalog detali mostowych. GDDKiA-</w:t>
      </w:r>
      <w:proofErr w:type="spellStart"/>
      <w:r w:rsidRPr="002605A2">
        <w:rPr>
          <w:sz w:val="24"/>
          <w:szCs w:val="24"/>
        </w:rPr>
        <w:t>BPBDiM</w:t>
      </w:r>
      <w:proofErr w:type="spellEnd"/>
      <w:r w:rsidRPr="002605A2">
        <w:rPr>
          <w:sz w:val="24"/>
          <w:szCs w:val="24"/>
        </w:rPr>
        <w:t xml:space="preserve"> „</w:t>
      </w:r>
      <w:proofErr w:type="spellStart"/>
      <w:r w:rsidRPr="002605A2">
        <w:rPr>
          <w:sz w:val="24"/>
          <w:szCs w:val="24"/>
        </w:rPr>
        <w:t>Transprojekt</w:t>
      </w:r>
      <w:proofErr w:type="spellEnd"/>
      <w:r w:rsidRPr="002605A2">
        <w:rPr>
          <w:sz w:val="24"/>
          <w:szCs w:val="24"/>
        </w:rPr>
        <w:t>”, Warszawa 2002.</w:t>
      </w:r>
    </w:p>
    <w:p w14:paraId="65FA380D" w14:textId="77777777" w:rsidR="0000063E" w:rsidRPr="002605A2" w:rsidRDefault="00C44895" w:rsidP="00BA2364">
      <w:pPr>
        <w:rPr>
          <w:sz w:val="24"/>
          <w:szCs w:val="24"/>
        </w:rPr>
      </w:pPr>
      <w:r w:rsidRPr="002605A2">
        <w:rPr>
          <w:sz w:val="24"/>
          <w:szCs w:val="24"/>
        </w:rPr>
        <w:t xml:space="preserve">Ustawa z dnia 16 kwietnia </w:t>
      </w:r>
      <w:r w:rsidR="000F02FF" w:rsidRPr="002605A2">
        <w:rPr>
          <w:sz w:val="24"/>
          <w:szCs w:val="24"/>
        </w:rPr>
        <w:t xml:space="preserve">2004 r. o wyrobach budowlanych </w:t>
      </w:r>
      <w:r w:rsidR="00C540A0" w:rsidRPr="002605A2">
        <w:rPr>
          <w:color w:val="000000"/>
          <w:sz w:val="24"/>
          <w:szCs w:val="24"/>
        </w:rPr>
        <w:t>(Dz.</w:t>
      </w:r>
      <w:r w:rsidR="000F02FF" w:rsidRPr="002605A2">
        <w:rPr>
          <w:color w:val="000000"/>
          <w:sz w:val="24"/>
          <w:szCs w:val="24"/>
        </w:rPr>
        <w:t xml:space="preserve">U. z 2019 r. poz. 266, z </w:t>
      </w:r>
      <w:proofErr w:type="spellStart"/>
      <w:r w:rsidR="000F02FF" w:rsidRPr="002605A2">
        <w:rPr>
          <w:color w:val="000000"/>
          <w:sz w:val="24"/>
          <w:szCs w:val="24"/>
        </w:rPr>
        <w:t>późn</w:t>
      </w:r>
      <w:proofErr w:type="spellEnd"/>
      <w:r w:rsidR="000F02FF" w:rsidRPr="002605A2">
        <w:rPr>
          <w:color w:val="000000"/>
          <w:sz w:val="24"/>
          <w:szCs w:val="24"/>
        </w:rPr>
        <w:t>. zm.).</w:t>
      </w:r>
    </w:p>
    <w:p w14:paraId="4B4527C9" w14:textId="77777777" w:rsidR="0000063E" w:rsidRPr="002605A2" w:rsidRDefault="0000063E" w:rsidP="00BA2364">
      <w:pPr>
        <w:widowControl w:val="0"/>
        <w:rPr>
          <w:sz w:val="24"/>
          <w:szCs w:val="24"/>
        </w:rPr>
      </w:pPr>
    </w:p>
    <w:p w14:paraId="1DC8196B" w14:textId="40E7677D" w:rsidR="0000063E" w:rsidRPr="002605A2" w:rsidRDefault="0000063E" w:rsidP="009602F7">
      <w:pPr>
        <w:jc w:val="left"/>
        <w:rPr>
          <w:sz w:val="24"/>
          <w:szCs w:val="24"/>
        </w:rPr>
      </w:pPr>
    </w:p>
    <w:sectPr w:rsidR="0000063E" w:rsidRPr="002605A2" w:rsidSect="00232122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276" w:right="1134" w:bottom="1276" w:left="1134" w:header="709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8F5476" w14:textId="77777777" w:rsidR="00BD1667" w:rsidRDefault="00BD1667">
      <w:r>
        <w:separator/>
      </w:r>
    </w:p>
  </w:endnote>
  <w:endnote w:type="continuationSeparator" w:id="0">
    <w:p w14:paraId="1B00325C" w14:textId="77777777" w:rsidR="00BD1667" w:rsidRDefault="00BD1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4B55AF" w14:textId="77777777" w:rsidR="00BC1D17" w:rsidRDefault="00BC1D17">
    <w:pPr>
      <w:widowControl w:val="0"/>
      <w:pBdr>
        <w:top w:val="single" w:sz="12" w:space="1" w:color="auto"/>
      </w:pBdr>
      <w:tabs>
        <w:tab w:val="center" w:pos="4820"/>
      </w:tabs>
      <w:jc w:val="center"/>
      <w:rPr>
        <w:noProof/>
        <w:sz w:val="18"/>
        <w:szCs w:val="18"/>
      </w:rPr>
    </w:pPr>
    <w:r>
      <w:rPr>
        <w:noProof/>
        <w:sz w:val="18"/>
        <w:szCs w:val="18"/>
      </w:rPr>
      <w:t>---</w:t>
    </w:r>
  </w:p>
  <w:p w14:paraId="7F22F9BB" w14:textId="77777777" w:rsidR="00BC1D17" w:rsidRDefault="00BC1D17">
    <w:pPr>
      <w:pStyle w:val="Stopka"/>
      <w:pBdr>
        <w:top w:val="single" w:sz="12" w:space="1" w:color="auto"/>
      </w:pBdr>
      <w:tabs>
        <w:tab w:val="center" w:pos="4820"/>
      </w:tabs>
      <w:jc w:val="left"/>
    </w:pPr>
    <w:r>
      <w:t xml:space="preserve">Str. </w: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32082163"/>
      <w:docPartObj>
        <w:docPartGallery w:val="Page Numbers (Bottom of Page)"/>
        <w:docPartUnique/>
      </w:docPartObj>
    </w:sdtPr>
    <w:sdtEndPr/>
    <w:sdtContent>
      <w:p w14:paraId="7659F002" w14:textId="1FB24C4F" w:rsidR="00BC1D17" w:rsidRPr="00BC29C6" w:rsidRDefault="00BC1D17" w:rsidP="00BC29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92095">
          <w:rPr>
            <w:noProof/>
          </w:rPr>
          <w:t>262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B78C24" w14:textId="77777777" w:rsidR="00BD1667" w:rsidRDefault="00BD1667">
      <w:r>
        <w:separator/>
      </w:r>
    </w:p>
  </w:footnote>
  <w:footnote w:type="continuationSeparator" w:id="0">
    <w:p w14:paraId="1483BD51" w14:textId="77777777" w:rsidR="00BD1667" w:rsidRDefault="00BD1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17790F" w14:textId="77777777" w:rsidR="00BC1D17" w:rsidRDefault="00BC1D17">
    <w:pPr>
      <w:pStyle w:val="Nagwek"/>
      <w:pBdr>
        <w:bottom w:val="single" w:sz="12" w:space="1" w:color="auto"/>
      </w:pBdr>
      <w:tabs>
        <w:tab w:val="clear" w:pos="4536"/>
        <w:tab w:val="clear" w:pos="9072"/>
        <w:tab w:val="right" w:pos="9638"/>
      </w:tabs>
      <w:jc w:val="left"/>
    </w:pPr>
    <w:r>
      <w:t>M.16.01.01</w:t>
    </w:r>
    <w:r>
      <w:tab/>
      <w:t>Warunki Wykonania i Odbioru Robót Budowlanych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F344CB" w14:textId="03A99773" w:rsidR="00BC1D17" w:rsidRDefault="00BC1D17" w:rsidP="00183CEB">
    <w:pPr>
      <w:pStyle w:val="Nagwek"/>
      <w:pBdr>
        <w:bottom w:val="single" w:sz="4" w:space="1" w:color="auto"/>
      </w:pBdr>
      <w:tabs>
        <w:tab w:val="clear" w:pos="4536"/>
        <w:tab w:val="clear" w:pos="9072"/>
        <w:tab w:val="right" w:pos="9638"/>
      </w:tabs>
      <w:jc w:val="left"/>
    </w:pPr>
    <w:r>
      <w:rPr>
        <w:sz w:val="18"/>
        <w:szCs w:val="18"/>
      </w:rPr>
      <w:t>M</w:t>
    </w:r>
    <w:r w:rsidRPr="00AE1BE7">
      <w:rPr>
        <w:sz w:val="18"/>
        <w:szCs w:val="18"/>
      </w:rPr>
      <w:t>-</w:t>
    </w:r>
    <w:r>
      <w:rPr>
        <w:sz w:val="18"/>
        <w:szCs w:val="18"/>
      </w:rPr>
      <w:t>16</w:t>
    </w:r>
    <w:r w:rsidRPr="00AE1BE7">
      <w:rPr>
        <w:sz w:val="18"/>
        <w:szCs w:val="18"/>
      </w:rPr>
      <w:t>.00.00</w:t>
    </w:r>
    <w:r>
      <w:rPr>
        <w:sz w:val="18"/>
        <w:szCs w:val="18"/>
      </w:rPr>
      <w:t>.</w:t>
    </w:r>
    <w:r w:rsidRPr="00AE1BE7">
      <w:rPr>
        <w:sz w:val="18"/>
        <w:szCs w:val="18"/>
      </w:rPr>
      <w:t xml:space="preserve"> </w:t>
    </w:r>
    <w:r>
      <w:rPr>
        <w:sz w:val="18"/>
        <w:szCs w:val="18"/>
      </w:rPr>
      <w:t>ODWODNIENIE</w:t>
    </w:r>
    <w:r>
      <w:tab/>
    </w:r>
  </w:p>
  <w:p w14:paraId="74D8BE5A" w14:textId="47A9EF2A" w:rsidR="00BC1D17" w:rsidRPr="00183CEB" w:rsidRDefault="00BC1D17" w:rsidP="00183CEB">
    <w:pPr>
      <w:pStyle w:val="Nagwek"/>
      <w:pBdr>
        <w:bottom w:val="single" w:sz="4" w:space="1" w:color="auto"/>
      </w:pBdr>
      <w:tabs>
        <w:tab w:val="clear" w:pos="4536"/>
        <w:tab w:val="clear" w:pos="9072"/>
        <w:tab w:val="right" w:pos="9638"/>
      </w:tabs>
      <w:jc w:val="left"/>
      <w:rPr>
        <w:sz w:val="18"/>
        <w:szCs w:val="18"/>
      </w:rPr>
    </w:pPr>
    <w:r>
      <w:rPr>
        <w:sz w:val="18"/>
        <w:szCs w:val="18"/>
      </w:rPr>
      <w:t>M</w:t>
    </w:r>
    <w:r w:rsidRPr="00AE1BE7">
      <w:rPr>
        <w:sz w:val="18"/>
        <w:szCs w:val="18"/>
      </w:rPr>
      <w:t>-</w:t>
    </w:r>
    <w:r>
      <w:rPr>
        <w:sz w:val="18"/>
        <w:szCs w:val="18"/>
      </w:rPr>
      <w:t>16</w:t>
    </w:r>
    <w:r w:rsidRPr="0001178F">
      <w:rPr>
        <w:sz w:val="18"/>
        <w:szCs w:val="18"/>
      </w:rPr>
      <w:t>.0</w:t>
    </w:r>
    <w:r>
      <w:rPr>
        <w:sz w:val="18"/>
        <w:szCs w:val="18"/>
      </w:rPr>
      <w:t>1</w:t>
    </w:r>
    <w:r w:rsidRPr="0001178F">
      <w:rPr>
        <w:sz w:val="18"/>
        <w:szCs w:val="18"/>
      </w:rPr>
      <w:t>.</w:t>
    </w:r>
    <w:r>
      <w:rPr>
        <w:sz w:val="18"/>
        <w:szCs w:val="18"/>
      </w:rPr>
      <w:t>01</w:t>
    </w:r>
    <w:r w:rsidRPr="00AE1BE7">
      <w:rPr>
        <w:sz w:val="18"/>
        <w:szCs w:val="18"/>
      </w:rPr>
      <w:t xml:space="preserve">. </w:t>
    </w:r>
    <w:r>
      <w:rPr>
        <w:sz w:val="18"/>
        <w:szCs w:val="18"/>
      </w:rPr>
      <w:t>Wpusty mostowe</w:t>
    </w:r>
    <w:r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2"/>
    <w:multiLevelType w:val="singleLevel"/>
    <w:tmpl w:val="DC0C7488"/>
    <w:lvl w:ilvl="0">
      <w:start w:val="1"/>
      <w:numFmt w:val="bullet"/>
      <w:pStyle w:val="a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31ACF8DA"/>
    <w:lvl w:ilvl="0">
      <w:start w:val="1"/>
      <w:numFmt w:val="bullet"/>
      <w:pStyle w:val="Listapunktowana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8A26C5F"/>
    <w:multiLevelType w:val="hybridMultilevel"/>
    <w:tmpl w:val="F326A2A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0A549B"/>
    <w:multiLevelType w:val="hybridMultilevel"/>
    <w:tmpl w:val="17E2B95E"/>
    <w:lvl w:ilvl="0" w:tplc="45CAA6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9A2DA5"/>
    <w:multiLevelType w:val="hybridMultilevel"/>
    <w:tmpl w:val="9D3A4200"/>
    <w:lvl w:ilvl="0" w:tplc="0B761AF2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A4323"/>
    <w:multiLevelType w:val="hybridMultilevel"/>
    <w:tmpl w:val="C7AED332"/>
    <w:lvl w:ilvl="0" w:tplc="260C2846">
      <w:start w:val="1"/>
      <w:numFmt w:val="bullet"/>
      <w:lvlText w:val=""/>
      <w:lvlJc w:val="left"/>
      <w:pPr>
        <w:tabs>
          <w:tab w:val="num" w:pos="1995"/>
        </w:tabs>
        <w:ind w:left="19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2200854"/>
    <w:multiLevelType w:val="hybridMultilevel"/>
    <w:tmpl w:val="4568F3C0"/>
    <w:lvl w:ilvl="0" w:tplc="CF688244">
      <w:start w:val="1"/>
      <w:numFmt w:val="bullet"/>
      <w:lvlText w:val="-"/>
      <w:lvlJc w:val="left"/>
      <w:pPr>
        <w:ind w:left="0" w:firstLine="0"/>
      </w:pPr>
    </w:lvl>
    <w:lvl w:ilvl="1" w:tplc="F91088E8">
      <w:numFmt w:val="decimal"/>
      <w:lvlText w:val=""/>
      <w:lvlJc w:val="left"/>
      <w:pPr>
        <w:ind w:left="0" w:firstLine="0"/>
      </w:pPr>
    </w:lvl>
    <w:lvl w:ilvl="2" w:tplc="ACC0CE64">
      <w:numFmt w:val="decimal"/>
      <w:lvlText w:val=""/>
      <w:lvlJc w:val="left"/>
      <w:pPr>
        <w:ind w:left="0" w:firstLine="0"/>
      </w:pPr>
    </w:lvl>
    <w:lvl w:ilvl="3" w:tplc="61EE4D76">
      <w:numFmt w:val="decimal"/>
      <w:lvlText w:val=""/>
      <w:lvlJc w:val="left"/>
      <w:pPr>
        <w:ind w:left="0" w:firstLine="0"/>
      </w:pPr>
    </w:lvl>
    <w:lvl w:ilvl="4" w:tplc="06DC6E7C">
      <w:numFmt w:val="decimal"/>
      <w:lvlText w:val=""/>
      <w:lvlJc w:val="left"/>
      <w:pPr>
        <w:ind w:left="0" w:firstLine="0"/>
      </w:pPr>
    </w:lvl>
    <w:lvl w:ilvl="5" w:tplc="149E543E">
      <w:numFmt w:val="decimal"/>
      <w:lvlText w:val=""/>
      <w:lvlJc w:val="left"/>
      <w:pPr>
        <w:ind w:left="0" w:firstLine="0"/>
      </w:pPr>
    </w:lvl>
    <w:lvl w:ilvl="6" w:tplc="3088524C">
      <w:numFmt w:val="decimal"/>
      <w:lvlText w:val=""/>
      <w:lvlJc w:val="left"/>
      <w:pPr>
        <w:ind w:left="0" w:firstLine="0"/>
      </w:pPr>
    </w:lvl>
    <w:lvl w:ilvl="7" w:tplc="B712E2F0">
      <w:numFmt w:val="decimal"/>
      <w:lvlText w:val=""/>
      <w:lvlJc w:val="left"/>
      <w:pPr>
        <w:ind w:left="0" w:firstLine="0"/>
      </w:pPr>
    </w:lvl>
    <w:lvl w:ilvl="8" w:tplc="B116416A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137C28DD"/>
    <w:multiLevelType w:val="hybridMultilevel"/>
    <w:tmpl w:val="E11A28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66B459F"/>
    <w:multiLevelType w:val="hybridMultilevel"/>
    <w:tmpl w:val="ABFA4A4C"/>
    <w:lvl w:ilvl="0" w:tplc="D1E038C0">
      <w:start w:val="1"/>
      <w:numFmt w:val="decimal"/>
      <w:pStyle w:val="PrzepisyZwiazane"/>
      <w:lvlText w:val="[%1]."/>
      <w:lvlJc w:val="left"/>
      <w:pPr>
        <w:ind w:left="81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E2B119C"/>
    <w:multiLevelType w:val="hybridMultilevel"/>
    <w:tmpl w:val="5CC2D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F941FC"/>
    <w:multiLevelType w:val="hybridMultilevel"/>
    <w:tmpl w:val="5F92D902"/>
    <w:lvl w:ilvl="0" w:tplc="45CAA6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7AC1AF6"/>
    <w:multiLevelType w:val="hybridMultilevel"/>
    <w:tmpl w:val="16669330"/>
    <w:lvl w:ilvl="0" w:tplc="0B761AF2">
      <w:start w:val="1"/>
      <w:numFmt w:val="bullet"/>
      <w:lvlText w:val="–"/>
      <w:lvlJc w:val="left"/>
      <w:pPr>
        <w:tabs>
          <w:tab w:val="num" w:pos="700"/>
        </w:tabs>
        <w:ind w:left="70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A716282"/>
    <w:multiLevelType w:val="hybridMultilevel"/>
    <w:tmpl w:val="A2BA548E"/>
    <w:lvl w:ilvl="0" w:tplc="45CAA6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EE6DF1"/>
    <w:multiLevelType w:val="hybridMultilevel"/>
    <w:tmpl w:val="1A1E413E"/>
    <w:lvl w:ilvl="0" w:tplc="0B761AF2">
      <w:start w:val="1"/>
      <w:numFmt w:val="bullet"/>
      <w:lvlText w:val="–"/>
      <w:lvlJc w:val="left"/>
      <w:pPr>
        <w:tabs>
          <w:tab w:val="num" w:pos="700"/>
        </w:tabs>
        <w:ind w:left="70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EA11FFA"/>
    <w:multiLevelType w:val="hybridMultilevel"/>
    <w:tmpl w:val="D8CCC5C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03B7AA8"/>
    <w:multiLevelType w:val="hybridMultilevel"/>
    <w:tmpl w:val="80CC85F4"/>
    <w:lvl w:ilvl="0" w:tplc="F9E0BF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1A6CF4"/>
    <w:multiLevelType w:val="hybridMultilevel"/>
    <w:tmpl w:val="5BE279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5406B9"/>
    <w:multiLevelType w:val="hybridMultilevel"/>
    <w:tmpl w:val="3446C9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A432A"/>
    <w:multiLevelType w:val="hybridMultilevel"/>
    <w:tmpl w:val="BF8288F0"/>
    <w:lvl w:ilvl="0" w:tplc="EFAEAE4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CF2DC5"/>
    <w:multiLevelType w:val="hybridMultilevel"/>
    <w:tmpl w:val="59A461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C44C3B"/>
    <w:multiLevelType w:val="hybridMultilevel"/>
    <w:tmpl w:val="9426E554"/>
    <w:lvl w:ilvl="0" w:tplc="45CAA6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3D4139"/>
    <w:multiLevelType w:val="hybridMultilevel"/>
    <w:tmpl w:val="EBB888C0"/>
    <w:lvl w:ilvl="0" w:tplc="45CAA6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2F562D1"/>
    <w:multiLevelType w:val="hybridMultilevel"/>
    <w:tmpl w:val="6C2419DE"/>
    <w:lvl w:ilvl="0" w:tplc="F9E0BF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B7EB3"/>
    <w:multiLevelType w:val="hybridMultilevel"/>
    <w:tmpl w:val="EDE278E8"/>
    <w:lvl w:ilvl="0" w:tplc="F9E0BF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544EE4"/>
    <w:multiLevelType w:val="hybridMultilevel"/>
    <w:tmpl w:val="676E4DC6"/>
    <w:lvl w:ilvl="0" w:tplc="45CAA6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DB127F8"/>
    <w:multiLevelType w:val="hybridMultilevel"/>
    <w:tmpl w:val="D17071D6"/>
    <w:lvl w:ilvl="0" w:tplc="79704CEE">
      <w:start w:val="1"/>
      <w:numFmt w:val="lowerLetter"/>
      <w:lvlText w:val="%1)"/>
      <w:lvlJc w:val="left"/>
    </w:lvl>
    <w:lvl w:ilvl="1" w:tplc="AFFE5410">
      <w:numFmt w:val="decimal"/>
      <w:lvlText w:val=""/>
      <w:lvlJc w:val="left"/>
    </w:lvl>
    <w:lvl w:ilvl="2" w:tplc="6CAEED4A">
      <w:numFmt w:val="decimal"/>
      <w:lvlText w:val=""/>
      <w:lvlJc w:val="left"/>
    </w:lvl>
    <w:lvl w:ilvl="3" w:tplc="EDAC8BA2">
      <w:numFmt w:val="decimal"/>
      <w:lvlText w:val=""/>
      <w:lvlJc w:val="left"/>
    </w:lvl>
    <w:lvl w:ilvl="4" w:tplc="35289ED4">
      <w:numFmt w:val="decimal"/>
      <w:lvlText w:val=""/>
      <w:lvlJc w:val="left"/>
    </w:lvl>
    <w:lvl w:ilvl="5" w:tplc="D03AC8E0">
      <w:numFmt w:val="decimal"/>
      <w:lvlText w:val=""/>
      <w:lvlJc w:val="left"/>
    </w:lvl>
    <w:lvl w:ilvl="6" w:tplc="B6020F76">
      <w:numFmt w:val="decimal"/>
      <w:lvlText w:val=""/>
      <w:lvlJc w:val="left"/>
    </w:lvl>
    <w:lvl w:ilvl="7" w:tplc="984882C6">
      <w:numFmt w:val="decimal"/>
      <w:lvlText w:val=""/>
      <w:lvlJc w:val="left"/>
    </w:lvl>
    <w:lvl w:ilvl="8" w:tplc="7F3A673A">
      <w:numFmt w:val="decimal"/>
      <w:lvlText w:val=""/>
      <w:lvlJc w:val="left"/>
    </w:lvl>
  </w:abstractNum>
  <w:abstractNum w:abstractNumId="26" w15:restartNumberingAfterBreak="0">
    <w:nsid w:val="515F007C"/>
    <w:multiLevelType w:val="hybridMultilevel"/>
    <w:tmpl w:val="F042B2E8"/>
    <w:lvl w:ilvl="0" w:tplc="F5008554">
      <w:numFmt w:val="lowerRoman"/>
      <w:lvlText w:val="%1"/>
      <w:lvlJc w:val="left"/>
      <w:pPr>
        <w:ind w:left="0" w:firstLine="0"/>
      </w:pPr>
    </w:lvl>
    <w:lvl w:ilvl="1" w:tplc="5B8ED5DE">
      <w:start w:val="1"/>
      <w:numFmt w:val="bullet"/>
      <w:lvlText w:val=""/>
      <w:lvlJc w:val="left"/>
      <w:pPr>
        <w:ind w:left="0" w:firstLine="0"/>
      </w:pPr>
    </w:lvl>
    <w:lvl w:ilvl="2" w:tplc="3D9E3D74">
      <w:start w:val="1"/>
      <w:numFmt w:val="bullet"/>
      <w:lvlText w:val=""/>
      <w:lvlJc w:val="left"/>
      <w:pPr>
        <w:ind w:left="0" w:firstLine="0"/>
      </w:pPr>
    </w:lvl>
    <w:lvl w:ilvl="3" w:tplc="F85C8D60">
      <w:numFmt w:val="decimal"/>
      <w:lvlText w:val=""/>
      <w:lvlJc w:val="left"/>
      <w:pPr>
        <w:ind w:left="0" w:firstLine="0"/>
      </w:pPr>
    </w:lvl>
    <w:lvl w:ilvl="4" w:tplc="1A1275A4">
      <w:numFmt w:val="decimal"/>
      <w:lvlText w:val=""/>
      <w:lvlJc w:val="left"/>
      <w:pPr>
        <w:ind w:left="0" w:firstLine="0"/>
      </w:pPr>
    </w:lvl>
    <w:lvl w:ilvl="5" w:tplc="98FA2CC8">
      <w:numFmt w:val="decimal"/>
      <w:lvlText w:val=""/>
      <w:lvlJc w:val="left"/>
      <w:pPr>
        <w:ind w:left="0" w:firstLine="0"/>
      </w:pPr>
    </w:lvl>
    <w:lvl w:ilvl="6" w:tplc="43663468">
      <w:numFmt w:val="decimal"/>
      <w:lvlText w:val=""/>
      <w:lvlJc w:val="left"/>
      <w:pPr>
        <w:ind w:left="0" w:firstLine="0"/>
      </w:pPr>
    </w:lvl>
    <w:lvl w:ilvl="7" w:tplc="E5D6F4DA">
      <w:numFmt w:val="decimal"/>
      <w:lvlText w:val=""/>
      <w:lvlJc w:val="left"/>
      <w:pPr>
        <w:ind w:left="0" w:firstLine="0"/>
      </w:pPr>
    </w:lvl>
    <w:lvl w:ilvl="8" w:tplc="132E5416">
      <w:numFmt w:val="decimal"/>
      <w:lvlText w:val=""/>
      <w:lvlJc w:val="left"/>
      <w:pPr>
        <w:ind w:left="0" w:firstLine="0"/>
      </w:pPr>
    </w:lvl>
  </w:abstractNum>
  <w:abstractNum w:abstractNumId="27" w15:restartNumberingAfterBreak="0">
    <w:nsid w:val="52A83A7D"/>
    <w:multiLevelType w:val="hybridMultilevel"/>
    <w:tmpl w:val="257C5A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491225"/>
    <w:multiLevelType w:val="hybridMultilevel"/>
    <w:tmpl w:val="8618E0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6065D63"/>
    <w:multiLevelType w:val="hybridMultilevel"/>
    <w:tmpl w:val="BDCAA2A8"/>
    <w:lvl w:ilvl="0" w:tplc="45CAA6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60A00BE"/>
    <w:multiLevelType w:val="hybridMultilevel"/>
    <w:tmpl w:val="67D0F100"/>
    <w:lvl w:ilvl="0" w:tplc="0B761AF2">
      <w:start w:val="1"/>
      <w:numFmt w:val="bullet"/>
      <w:lvlText w:val="–"/>
      <w:lvlJc w:val="left"/>
      <w:pPr>
        <w:tabs>
          <w:tab w:val="num" w:pos="700"/>
        </w:tabs>
        <w:ind w:left="70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E9658EF"/>
    <w:multiLevelType w:val="hybridMultilevel"/>
    <w:tmpl w:val="33A49768"/>
    <w:lvl w:ilvl="0" w:tplc="45CAA6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37B32D5"/>
    <w:multiLevelType w:val="hybridMultilevel"/>
    <w:tmpl w:val="9740D83E"/>
    <w:lvl w:ilvl="0" w:tplc="673A9B6A">
      <w:start w:val="1"/>
      <w:numFmt w:val="bullet"/>
      <w:lvlText w:val="–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70C728A"/>
    <w:multiLevelType w:val="singleLevel"/>
    <w:tmpl w:val="0415000F"/>
    <w:lvl w:ilvl="0">
      <w:start w:val="1"/>
      <w:numFmt w:val="decimal"/>
      <w:pStyle w:val="Lista-kontynuacja5"/>
      <w:lvlText w:val="%1."/>
      <w:legacy w:legacy="1" w:legacySpace="0" w:legacyIndent="360"/>
      <w:lvlJc w:val="left"/>
      <w:pPr>
        <w:ind w:left="360" w:hanging="360"/>
      </w:pPr>
    </w:lvl>
  </w:abstractNum>
  <w:abstractNum w:abstractNumId="34" w15:restartNumberingAfterBreak="0">
    <w:nsid w:val="68F1340C"/>
    <w:multiLevelType w:val="hybridMultilevel"/>
    <w:tmpl w:val="E79C0334"/>
    <w:lvl w:ilvl="0" w:tplc="0415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 w15:restartNumberingAfterBreak="0">
    <w:nsid w:val="6B3F135F"/>
    <w:multiLevelType w:val="hybridMultilevel"/>
    <w:tmpl w:val="B544A072"/>
    <w:lvl w:ilvl="0" w:tplc="45CAA6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B53240D"/>
    <w:multiLevelType w:val="hybridMultilevel"/>
    <w:tmpl w:val="7834E8AA"/>
    <w:lvl w:ilvl="0" w:tplc="45CAA6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2614AFA"/>
    <w:multiLevelType w:val="hybridMultilevel"/>
    <w:tmpl w:val="493254B4"/>
    <w:lvl w:ilvl="0" w:tplc="0B761AF2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E01A96"/>
    <w:multiLevelType w:val="hybridMultilevel"/>
    <w:tmpl w:val="39C0016E"/>
    <w:lvl w:ilvl="0" w:tplc="F9E0BF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887172"/>
    <w:multiLevelType w:val="hybridMultilevel"/>
    <w:tmpl w:val="E27442C2"/>
    <w:lvl w:ilvl="0" w:tplc="83C805C6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EFB3C79"/>
    <w:multiLevelType w:val="hybridMultilevel"/>
    <w:tmpl w:val="056A2860"/>
    <w:lvl w:ilvl="0" w:tplc="72B4C9AA">
      <w:start w:val="1"/>
      <w:numFmt w:val="bullet"/>
      <w:pStyle w:val="11wyliczanie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793688F8">
      <w:start w:val="1"/>
      <w:numFmt w:val="bullet"/>
      <w:pStyle w:val="11wyliczaniewyliczanie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sz w:val="24"/>
        <w:szCs w:val="23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 w16cid:durableId="677466499">
    <w:abstractNumId w:val="1"/>
  </w:num>
  <w:num w:numId="2" w16cid:durableId="499080622">
    <w:abstractNumId w:val="0"/>
  </w:num>
  <w:num w:numId="3" w16cid:durableId="707876495">
    <w:abstractNumId w:val="33"/>
    <w:lvlOverride w:ilvl="0">
      <w:lvl w:ilvl="0">
        <w:start w:val="1"/>
        <w:numFmt w:val="decimal"/>
        <w:pStyle w:val="Lista-kontynuacja5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4" w16cid:durableId="1512140104">
    <w:abstractNumId w:val="13"/>
  </w:num>
  <w:num w:numId="5" w16cid:durableId="1161119605">
    <w:abstractNumId w:val="11"/>
  </w:num>
  <w:num w:numId="6" w16cid:durableId="1660233732">
    <w:abstractNumId w:val="14"/>
  </w:num>
  <w:num w:numId="7" w16cid:durableId="791901187">
    <w:abstractNumId w:val="30"/>
  </w:num>
  <w:num w:numId="8" w16cid:durableId="501315979">
    <w:abstractNumId w:val="18"/>
  </w:num>
  <w:num w:numId="9" w16cid:durableId="622537449">
    <w:abstractNumId w:val="37"/>
  </w:num>
  <w:num w:numId="10" w16cid:durableId="1439444095">
    <w:abstractNumId w:val="4"/>
  </w:num>
  <w:num w:numId="11" w16cid:durableId="1578972938">
    <w:abstractNumId w:val="40"/>
  </w:num>
  <w:num w:numId="12" w16cid:durableId="1679967088">
    <w:abstractNumId w:val="7"/>
  </w:num>
  <w:num w:numId="13" w16cid:durableId="797456152">
    <w:abstractNumId w:val="29"/>
  </w:num>
  <w:num w:numId="14" w16cid:durableId="1403797984">
    <w:abstractNumId w:val="39"/>
  </w:num>
  <w:num w:numId="15" w16cid:durableId="852381458">
    <w:abstractNumId w:val="16"/>
  </w:num>
  <w:num w:numId="16" w16cid:durableId="1739749360">
    <w:abstractNumId w:val="2"/>
  </w:num>
  <w:num w:numId="17" w16cid:durableId="255596507">
    <w:abstractNumId w:val="10"/>
  </w:num>
  <w:num w:numId="18" w16cid:durableId="1000159997">
    <w:abstractNumId w:val="35"/>
  </w:num>
  <w:num w:numId="19" w16cid:durableId="894387362">
    <w:abstractNumId w:val="36"/>
  </w:num>
  <w:num w:numId="20" w16cid:durableId="1890412887">
    <w:abstractNumId w:val="20"/>
  </w:num>
  <w:num w:numId="21" w16cid:durableId="1025909775">
    <w:abstractNumId w:val="12"/>
  </w:num>
  <w:num w:numId="22" w16cid:durableId="113640675">
    <w:abstractNumId w:val="28"/>
  </w:num>
  <w:num w:numId="23" w16cid:durableId="1313364801">
    <w:abstractNumId w:val="34"/>
  </w:num>
  <w:num w:numId="24" w16cid:durableId="2001420893">
    <w:abstractNumId w:val="21"/>
  </w:num>
  <w:num w:numId="25" w16cid:durableId="1596402903">
    <w:abstractNumId w:val="24"/>
  </w:num>
  <w:num w:numId="26" w16cid:durableId="365954152">
    <w:abstractNumId w:val="3"/>
  </w:num>
  <w:num w:numId="27" w16cid:durableId="1287813392">
    <w:abstractNumId w:val="31"/>
  </w:num>
  <w:num w:numId="28" w16cid:durableId="380636764">
    <w:abstractNumId w:val="8"/>
  </w:num>
  <w:num w:numId="29" w16cid:durableId="143381959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55197245">
    <w:abstractNumId w:val="5"/>
  </w:num>
  <w:num w:numId="31" w16cid:durableId="1365862681">
    <w:abstractNumId w:val="26"/>
  </w:num>
  <w:num w:numId="32" w16cid:durableId="311174935">
    <w:abstractNumId w:val="38"/>
  </w:num>
  <w:num w:numId="33" w16cid:durableId="884488294">
    <w:abstractNumId w:val="23"/>
  </w:num>
  <w:num w:numId="34" w16cid:durableId="330640272">
    <w:abstractNumId w:val="19"/>
  </w:num>
  <w:num w:numId="35" w16cid:durableId="1632175888">
    <w:abstractNumId w:val="6"/>
  </w:num>
  <w:num w:numId="36" w16cid:durableId="1728063498">
    <w:abstractNumId w:val="27"/>
  </w:num>
  <w:num w:numId="37" w16cid:durableId="1269511638">
    <w:abstractNumId w:val="15"/>
  </w:num>
  <w:num w:numId="38" w16cid:durableId="1257983388">
    <w:abstractNumId w:val="22"/>
  </w:num>
  <w:num w:numId="39" w16cid:durableId="1093473371">
    <w:abstractNumId w:val="9"/>
  </w:num>
  <w:num w:numId="40" w16cid:durableId="195629318">
    <w:abstractNumId w:val="25"/>
  </w:num>
  <w:num w:numId="41" w16cid:durableId="827405933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63E"/>
    <w:rsid w:val="0000063E"/>
    <w:rsid w:val="000126C3"/>
    <w:rsid w:val="00087348"/>
    <w:rsid w:val="000B756A"/>
    <w:rsid w:val="000F02FF"/>
    <w:rsid w:val="000F75FB"/>
    <w:rsid w:val="00164A17"/>
    <w:rsid w:val="00183CEB"/>
    <w:rsid w:val="00206B2C"/>
    <w:rsid w:val="00220DFC"/>
    <w:rsid w:val="00232122"/>
    <w:rsid w:val="00252EF8"/>
    <w:rsid w:val="002605A2"/>
    <w:rsid w:val="002A5FA6"/>
    <w:rsid w:val="002E26C2"/>
    <w:rsid w:val="00311D2F"/>
    <w:rsid w:val="003255AB"/>
    <w:rsid w:val="0033330D"/>
    <w:rsid w:val="003B08E2"/>
    <w:rsid w:val="003B6BD5"/>
    <w:rsid w:val="003E10C4"/>
    <w:rsid w:val="004219C2"/>
    <w:rsid w:val="004A63C1"/>
    <w:rsid w:val="004B08A9"/>
    <w:rsid w:val="004B2C08"/>
    <w:rsid w:val="005C2A2F"/>
    <w:rsid w:val="00692D36"/>
    <w:rsid w:val="006D512C"/>
    <w:rsid w:val="00701237"/>
    <w:rsid w:val="00752BA5"/>
    <w:rsid w:val="007773BE"/>
    <w:rsid w:val="007D1DCA"/>
    <w:rsid w:val="007E19ED"/>
    <w:rsid w:val="00826A9E"/>
    <w:rsid w:val="00880DF3"/>
    <w:rsid w:val="00950A67"/>
    <w:rsid w:val="009602F7"/>
    <w:rsid w:val="009735A1"/>
    <w:rsid w:val="00992095"/>
    <w:rsid w:val="009B3A2A"/>
    <w:rsid w:val="009F3E07"/>
    <w:rsid w:val="00A0792D"/>
    <w:rsid w:val="00A5465E"/>
    <w:rsid w:val="00A91FF0"/>
    <w:rsid w:val="00A93FB9"/>
    <w:rsid w:val="00AA7408"/>
    <w:rsid w:val="00B06E81"/>
    <w:rsid w:val="00B469AF"/>
    <w:rsid w:val="00BA2364"/>
    <w:rsid w:val="00BC1D17"/>
    <w:rsid w:val="00BC29C6"/>
    <w:rsid w:val="00BD1667"/>
    <w:rsid w:val="00BE03ED"/>
    <w:rsid w:val="00C176D1"/>
    <w:rsid w:val="00C236FB"/>
    <w:rsid w:val="00C44895"/>
    <w:rsid w:val="00C540A0"/>
    <w:rsid w:val="00C92FD4"/>
    <w:rsid w:val="00CE4142"/>
    <w:rsid w:val="00D76B72"/>
    <w:rsid w:val="00DC4985"/>
    <w:rsid w:val="00E20316"/>
    <w:rsid w:val="00E32EB1"/>
    <w:rsid w:val="00E53A2C"/>
    <w:rsid w:val="00E70924"/>
    <w:rsid w:val="00ED4039"/>
    <w:rsid w:val="00F07B48"/>
    <w:rsid w:val="00F97DB9"/>
    <w:rsid w:val="00FA7EB3"/>
    <w:rsid w:val="00FB700E"/>
    <w:rsid w:val="00FC2435"/>
    <w:rsid w:val="00FD6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2289"/>
    <o:shapelayout v:ext="edit">
      <o:idmap v:ext="edit" data="1"/>
    </o:shapelayout>
  </w:shapeDefaults>
  <w:decimalSymbol w:val=","/>
  <w:listSeparator w:val=";"/>
  <w14:docId w14:val="523099E1"/>
  <w15:docId w15:val="{018BCBEB-2F38-48DE-A762-B8414F1C4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</w:style>
  <w:style w:type="paragraph" w:styleId="Nagwek1">
    <w:name w:val="heading 1"/>
    <w:aliases w:val="Title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aliases w:val="Title 2"/>
    <w:basedOn w:val="Normalny"/>
    <w:next w:val="Normalny"/>
    <w:qFormat/>
    <w:pPr>
      <w:keepNext/>
      <w:spacing w:before="240"/>
      <w:outlineLvl w:val="1"/>
    </w:pPr>
    <w:rPr>
      <w:b/>
    </w:rPr>
  </w:style>
  <w:style w:type="paragraph" w:styleId="Nagwek3">
    <w:name w:val="heading 3"/>
    <w:aliases w:val="Title 3"/>
    <w:basedOn w:val="Normalny"/>
    <w:next w:val="Normalny"/>
    <w:qFormat/>
    <w:pPr>
      <w:keepNext/>
      <w:spacing w:before="120" w:after="120"/>
      <w:outlineLvl w:val="2"/>
    </w:pPr>
    <w:rPr>
      <w:rFonts w:ascii="Arial" w:hAnsi="Arial"/>
      <w:b/>
      <w:lang w:val="en-GB"/>
    </w:rPr>
  </w:style>
  <w:style w:type="paragraph" w:styleId="Nagwek4">
    <w:name w:val="heading 4"/>
    <w:basedOn w:val="Normalny"/>
    <w:next w:val="Normalny"/>
    <w:qFormat/>
    <w:pPr>
      <w:keepNext/>
      <w:spacing w:before="240" w:after="60"/>
      <w:outlineLvl w:val="3"/>
    </w:pPr>
    <w:rPr>
      <w:b/>
      <w:i/>
    </w:rPr>
  </w:style>
  <w:style w:type="paragraph" w:styleId="Nagwek6">
    <w:name w:val="heading 6"/>
    <w:basedOn w:val="Normalny"/>
    <w:next w:val="Normalny"/>
    <w:link w:val="Nagwek6Znak"/>
    <w:semiHidden/>
    <w:unhideWhenUsed/>
    <w:qFormat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pPr>
      <w:spacing w:before="240" w:after="6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paragraph" w:styleId="Adresnakopercie">
    <w:name w:val="envelope address"/>
    <w:basedOn w:val="Normalny"/>
    <w:pPr>
      <w:framePr w:w="7920" w:h="1980" w:hRule="exact" w:hSpace="141" w:wrap="auto" w:hAnchor="page" w:xAlign="center" w:yAlign="bottom"/>
      <w:ind w:left="2880"/>
    </w:pPr>
  </w:style>
  <w:style w:type="paragraph" w:customStyle="1" w:styleId="a">
    <w:basedOn w:val="Normalny"/>
    <w:next w:val="Listapunktowana3"/>
    <w:autoRedefine/>
    <w:pPr>
      <w:numPr>
        <w:numId w:val="2"/>
      </w:numPr>
      <w:tabs>
        <w:tab w:val="clear" w:pos="926"/>
      </w:tabs>
      <w:spacing w:line="360" w:lineRule="auto"/>
      <w:ind w:left="1080"/>
    </w:pPr>
  </w:style>
  <w:style w:type="character" w:styleId="Numerstrony">
    <w:name w:val="page number"/>
    <w:basedOn w:val="Domylnaczcionkaakapitu"/>
  </w:style>
  <w:style w:type="paragraph" w:customStyle="1" w:styleId="wstp1">
    <w:name w:val="wstęp1"/>
    <w:basedOn w:val="Normalny"/>
    <w:pPr>
      <w:keepNext/>
      <w:widowControl w:val="0"/>
      <w:spacing w:before="360" w:after="120" w:line="300" w:lineRule="atLeast"/>
    </w:pPr>
    <w:rPr>
      <w:b/>
    </w:rPr>
  </w:style>
  <w:style w:type="paragraph" w:customStyle="1" w:styleId="11">
    <w:name w:val="1.1."/>
    <w:basedOn w:val="Normalny"/>
    <w:next w:val="tekst"/>
    <w:pPr>
      <w:keepNext/>
      <w:widowControl w:val="0"/>
      <w:spacing w:before="240" w:after="120" w:line="300" w:lineRule="atLeast"/>
    </w:pPr>
  </w:style>
  <w:style w:type="paragraph" w:customStyle="1" w:styleId="tekst">
    <w:name w:val="tekst"/>
    <w:basedOn w:val="Normalny"/>
    <w:pPr>
      <w:spacing w:line="300" w:lineRule="atLeast"/>
    </w:pPr>
  </w:style>
  <w:style w:type="paragraph" w:styleId="Listapunktowana">
    <w:name w:val="List Bullet"/>
    <w:basedOn w:val="Normalny"/>
    <w:autoRedefine/>
  </w:style>
  <w:style w:type="paragraph" w:styleId="Tekstpodstawowywcity">
    <w:name w:val="Body Text Indent"/>
    <w:basedOn w:val="Normalny"/>
    <w:pPr>
      <w:suppressAutoHyphens/>
      <w:ind w:left="426"/>
    </w:pPr>
    <w:rPr>
      <w:spacing w:val="-3"/>
    </w:rPr>
  </w:style>
  <w:style w:type="paragraph" w:styleId="Tekstpodstawowy">
    <w:name w:val="Body Text"/>
    <w:basedOn w:val="Normalny"/>
    <w:pPr>
      <w:suppressAutoHyphens/>
    </w:pPr>
  </w:style>
  <w:style w:type="paragraph" w:styleId="Tekstpodstawowywcity2">
    <w:name w:val="Body Text Indent 2"/>
    <w:basedOn w:val="Normalny"/>
    <w:pPr>
      <w:suppressAutoHyphens/>
      <w:ind w:left="851" w:hanging="425"/>
    </w:pPr>
  </w:style>
  <w:style w:type="paragraph" w:styleId="Tekstpodstawowywcity3">
    <w:name w:val="Body Text Indent 3"/>
    <w:basedOn w:val="Normalny"/>
    <w:pPr>
      <w:suppressAutoHyphens/>
      <w:ind w:left="851" w:hanging="408"/>
    </w:pPr>
  </w:style>
  <w:style w:type="paragraph" w:styleId="Tekstpodstawowy2">
    <w:name w:val="Body Text 2"/>
    <w:basedOn w:val="Normalny"/>
    <w:pPr>
      <w:suppressAutoHyphens/>
    </w:pPr>
    <w:rPr>
      <w:sz w:val="22"/>
    </w:rPr>
  </w:style>
  <w:style w:type="paragraph" w:styleId="Tekstpodstawowy3">
    <w:name w:val="Body Text 3"/>
    <w:basedOn w:val="Normalny"/>
  </w:style>
  <w:style w:type="paragraph" w:styleId="Lista-kontynuacja4">
    <w:name w:val="List Continue 4"/>
    <w:basedOn w:val="Normalny"/>
    <w:pPr>
      <w:spacing w:after="120"/>
      <w:ind w:left="1132"/>
    </w:pPr>
  </w:style>
  <w:style w:type="paragraph" w:styleId="Lista5">
    <w:name w:val="List 5"/>
    <w:basedOn w:val="Normalny"/>
    <w:pPr>
      <w:ind w:left="1415" w:hanging="283"/>
    </w:pPr>
  </w:style>
  <w:style w:type="paragraph" w:styleId="Lista-kontynuacja5">
    <w:name w:val="List Continue 5"/>
    <w:basedOn w:val="Normalny"/>
    <w:pPr>
      <w:numPr>
        <w:numId w:val="3"/>
      </w:numPr>
      <w:spacing w:after="120"/>
    </w:pPr>
  </w:style>
  <w:style w:type="paragraph" w:customStyle="1" w:styleId="Subheadings">
    <w:name w:val="Sub headings"/>
    <w:basedOn w:val="Normalny"/>
    <w:next w:val="Normalny"/>
    <w:pPr>
      <w:spacing w:before="120" w:after="120"/>
    </w:pPr>
    <w:rPr>
      <w:rFonts w:ascii="Arial" w:hAnsi="Arial"/>
      <w:b/>
      <w:lang w:val="en-GB"/>
    </w:rPr>
  </w:style>
  <w:style w:type="paragraph" w:customStyle="1" w:styleId="Punkty">
    <w:name w:val="Punkty"/>
    <w:pPr>
      <w:keepNext/>
      <w:spacing w:before="240" w:line="277" w:lineRule="atLeast"/>
      <w:ind w:left="709" w:hanging="709"/>
    </w:pPr>
    <w:rPr>
      <w:b/>
      <w:color w:val="000000"/>
    </w:rPr>
  </w:style>
  <w:style w:type="paragraph" w:customStyle="1" w:styleId="Podpunkty">
    <w:name w:val="Podpunkty"/>
    <w:next w:val="Normalny"/>
    <w:pPr>
      <w:keepNext/>
      <w:tabs>
        <w:tab w:val="left" w:pos="851"/>
        <w:tab w:val="left" w:pos="2835"/>
      </w:tabs>
      <w:spacing w:before="120"/>
      <w:ind w:left="709" w:hanging="709"/>
    </w:pPr>
    <w:rPr>
      <w:b/>
      <w:color w:val="000000"/>
    </w:rPr>
  </w:style>
  <w:style w:type="paragraph" w:customStyle="1" w:styleId="lista">
    <w:name w:val="lista"/>
    <w:pPr>
      <w:tabs>
        <w:tab w:val="left" w:pos="7088"/>
      </w:tabs>
    </w:pPr>
    <w:rPr>
      <w:noProof/>
    </w:rPr>
  </w:style>
  <w:style w:type="paragraph" w:customStyle="1" w:styleId="CommentSubject">
    <w:name w:val="Comment Subject"/>
    <w:basedOn w:val="Tekstkomentarza"/>
    <w:next w:val="Tekstkomentarza"/>
    <w:semiHidden/>
    <w:pPr>
      <w:spacing w:before="60"/>
    </w:pPr>
    <w:rPr>
      <w:b/>
      <w:bCs/>
    </w:rPr>
  </w:style>
  <w:style w:type="paragraph" w:customStyle="1" w:styleId="Bullet1">
    <w:name w:val="Bullet 1"/>
    <w:pPr>
      <w:tabs>
        <w:tab w:val="left" w:pos="-720"/>
      </w:tabs>
      <w:suppressAutoHyphens/>
    </w:pPr>
    <w:rPr>
      <w:rFonts w:ascii="Tahoma" w:hAnsi="Tahoma"/>
      <w:sz w:val="24"/>
      <w:lang w:val="cs-CZ"/>
    </w:rPr>
  </w:style>
  <w:style w:type="paragraph" w:styleId="Tekstkomentarza">
    <w:name w:val="annotation text"/>
    <w:basedOn w:val="Normalny"/>
    <w:semiHidden/>
  </w:style>
  <w:style w:type="paragraph" w:styleId="Listapunktowana3">
    <w:name w:val="List Bullet 3"/>
    <w:basedOn w:val="Normalny"/>
    <w:autoRedefine/>
    <w:pPr>
      <w:numPr>
        <w:numId w:val="1"/>
      </w:numPr>
    </w:pPr>
  </w:style>
  <w:style w:type="table" w:styleId="Tabela-Siatka">
    <w:name w:val="Table Grid"/>
    <w:basedOn w:val="Standardowy"/>
    <w:pPr>
      <w:tabs>
        <w:tab w:val="left" w:pos="851"/>
        <w:tab w:val="left" w:pos="1134"/>
        <w:tab w:val="left" w:pos="1701"/>
      </w:tabs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qFormat/>
    <w:pPr>
      <w:suppressAutoHyphens/>
      <w:jc w:val="center"/>
    </w:pPr>
    <w:rPr>
      <w:b/>
      <w:sz w:val="28"/>
    </w:rPr>
  </w:style>
  <w:style w:type="paragraph" w:customStyle="1" w:styleId="Tekst0">
    <w:name w:val="Tekst"/>
    <w:basedOn w:val="Normalny"/>
    <w:pPr>
      <w:spacing w:before="60"/>
    </w:pPr>
    <w:rPr>
      <w:color w:val="000000"/>
    </w:rPr>
  </w:style>
  <w:style w:type="paragraph" w:customStyle="1" w:styleId="PN">
    <w:name w:val="PN"/>
    <w:pPr>
      <w:spacing w:before="60"/>
      <w:ind w:left="1701" w:hanging="1701"/>
    </w:pPr>
    <w:rPr>
      <w:noProof/>
      <w:color w:val="000000"/>
    </w:rPr>
  </w:style>
  <w:style w:type="paragraph" w:styleId="Lista2">
    <w:name w:val="List 2"/>
    <w:basedOn w:val="Normalny"/>
    <w:pPr>
      <w:ind w:left="566" w:hanging="283"/>
    </w:pPr>
  </w:style>
  <w:style w:type="paragraph" w:customStyle="1" w:styleId="Standardowypodkrelony">
    <w:name w:val="Standardowy_podkreślony"/>
    <w:basedOn w:val="Normalny"/>
    <w:rPr>
      <w:szCs w:val="24"/>
      <w:u w:val="single"/>
    </w:rPr>
  </w:style>
  <w:style w:type="paragraph" w:styleId="Legenda">
    <w:name w:val="caption"/>
    <w:basedOn w:val="Normalny"/>
    <w:next w:val="Normalny"/>
    <w:qFormat/>
  </w:style>
  <w:style w:type="paragraph" w:customStyle="1" w:styleId="11txt">
    <w:name w:val="1.1.txt"/>
    <w:basedOn w:val="Normalny"/>
    <w:link w:val="11txtZnak"/>
    <w:pPr>
      <w:tabs>
        <w:tab w:val="left" w:pos="-426"/>
        <w:tab w:val="left" w:pos="142"/>
        <w:tab w:val="left" w:pos="1985"/>
        <w:tab w:val="left" w:pos="2041"/>
        <w:tab w:val="left" w:pos="2381"/>
        <w:tab w:val="left" w:pos="2722"/>
        <w:tab w:val="left" w:pos="3061"/>
        <w:tab w:val="left" w:pos="3402"/>
        <w:tab w:val="left" w:pos="3828"/>
        <w:tab w:val="left" w:pos="4678"/>
        <w:tab w:val="left" w:pos="5669"/>
      </w:tabs>
      <w:spacing w:line="288" w:lineRule="auto"/>
      <w:ind w:firstLine="567"/>
    </w:pPr>
    <w:rPr>
      <w:rFonts w:ascii="Verdana" w:hAnsi="Verdana"/>
      <w:w w:val="90"/>
      <w:sz w:val="18"/>
      <w:szCs w:val="18"/>
      <w:lang w:val="x-none" w:eastAsia="x-none"/>
    </w:rPr>
  </w:style>
  <w:style w:type="character" w:customStyle="1" w:styleId="11txtZnak">
    <w:name w:val="1.1.txt Znak"/>
    <w:link w:val="11txt"/>
    <w:rPr>
      <w:rFonts w:ascii="Verdana" w:hAnsi="Verdana"/>
      <w:w w:val="90"/>
      <w:sz w:val="18"/>
      <w:szCs w:val="18"/>
    </w:rPr>
  </w:style>
  <w:style w:type="paragraph" w:customStyle="1" w:styleId="tytutabeli">
    <w:name w:val="tytuł tabeli"/>
    <w:basedOn w:val="Normalny"/>
    <w:link w:val="tytutabeliZnak"/>
    <w:pPr>
      <w:keepNext/>
      <w:keepLines/>
      <w:widowControl w:val="0"/>
      <w:spacing w:before="240" w:after="240"/>
      <w:jc w:val="center"/>
    </w:pPr>
    <w:rPr>
      <w:rFonts w:ascii="Verdana" w:hAnsi="Verdana"/>
      <w:w w:val="90"/>
      <w:sz w:val="18"/>
      <w:szCs w:val="18"/>
      <w:lang w:val="x-none" w:eastAsia="x-none"/>
    </w:rPr>
  </w:style>
  <w:style w:type="paragraph" w:customStyle="1" w:styleId="11wyliczanie">
    <w:name w:val="1.1. wyliczanie"/>
    <w:basedOn w:val="Normalny"/>
    <w:link w:val="11wyliczanieZnak"/>
    <w:pPr>
      <w:keepLines/>
      <w:numPr>
        <w:numId w:val="11"/>
      </w:numPr>
      <w:tabs>
        <w:tab w:val="clear" w:pos="1260"/>
        <w:tab w:val="num" w:pos="993"/>
        <w:tab w:val="left" w:leader="dot" w:pos="6120"/>
      </w:tabs>
      <w:spacing w:line="288" w:lineRule="auto"/>
      <w:ind w:left="993" w:hanging="426"/>
    </w:pPr>
    <w:rPr>
      <w:rFonts w:ascii="Verdana" w:hAnsi="Verdana"/>
      <w:snapToGrid w:val="0"/>
      <w:w w:val="90"/>
      <w:sz w:val="18"/>
      <w:szCs w:val="18"/>
      <w:lang w:val="x-none" w:eastAsia="x-none"/>
    </w:rPr>
  </w:style>
  <w:style w:type="character" w:customStyle="1" w:styleId="11wyliczanieZnak">
    <w:name w:val="1.1. wyliczanie Znak"/>
    <w:link w:val="11wyliczanie"/>
    <w:rPr>
      <w:rFonts w:ascii="Verdana" w:hAnsi="Verdana"/>
      <w:snapToGrid w:val="0"/>
      <w:w w:val="90"/>
      <w:sz w:val="18"/>
      <w:szCs w:val="18"/>
      <w:lang w:val="x-none" w:eastAsia="x-none"/>
    </w:rPr>
  </w:style>
  <w:style w:type="paragraph" w:customStyle="1" w:styleId="11wyliczaniewyliczanie">
    <w:name w:val="1.1. wyliczanie wyliczanie"/>
    <w:basedOn w:val="Normalny"/>
    <w:pPr>
      <w:keepLines/>
      <w:numPr>
        <w:ilvl w:val="1"/>
        <w:numId w:val="11"/>
      </w:numPr>
      <w:tabs>
        <w:tab w:val="left" w:pos="993"/>
        <w:tab w:val="left" w:leader="dot" w:pos="6120"/>
      </w:tabs>
      <w:spacing w:line="288" w:lineRule="auto"/>
      <w:ind w:hanging="447"/>
    </w:pPr>
    <w:rPr>
      <w:rFonts w:ascii="Verdana" w:hAnsi="Verdana"/>
      <w:snapToGrid w:val="0"/>
      <w:w w:val="90"/>
      <w:sz w:val="18"/>
      <w:szCs w:val="18"/>
    </w:rPr>
  </w:style>
  <w:style w:type="paragraph" w:customStyle="1" w:styleId="wypenienietabeli">
    <w:name w:val="wypełnienie tabeli"/>
    <w:basedOn w:val="Normalny"/>
    <w:pPr>
      <w:keepLines/>
      <w:spacing w:before="60" w:after="60"/>
      <w:jc w:val="center"/>
    </w:pPr>
    <w:rPr>
      <w:rFonts w:ascii="Verdana" w:hAnsi="Verdana"/>
      <w:w w:val="90"/>
      <w:sz w:val="18"/>
      <w:szCs w:val="18"/>
    </w:rPr>
  </w:style>
  <w:style w:type="character" w:customStyle="1" w:styleId="tytutabeliZnak">
    <w:name w:val="tytuł tabeli Znak"/>
    <w:link w:val="tytutabeli"/>
    <w:rPr>
      <w:rFonts w:ascii="Verdana" w:hAnsi="Verdana"/>
      <w:w w:val="90"/>
      <w:sz w:val="18"/>
      <w:szCs w:val="18"/>
    </w:rPr>
  </w:style>
  <w:style w:type="character" w:customStyle="1" w:styleId="Nagwek7Znak">
    <w:name w:val="Nagłówek 7 Znak"/>
    <w:link w:val="Nagwek7"/>
    <w:semiHidden/>
    <w:rPr>
      <w:rFonts w:ascii="Calibri" w:eastAsia="Times New Roman" w:hAnsi="Calibri" w:cs="Times New Roman"/>
      <w:sz w:val="24"/>
      <w:szCs w:val="24"/>
    </w:rPr>
  </w:style>
  <w:style w:type="paragraph" w:styleId="Spistreci3">
    <w:name w:val="toc 3"/>
    <w:basedOn w:val="Normalny"/>
    <w:next w:val="Normalny"/>
    <w:uiPriority w:val="39"/>
    <w:pPr>
      <w:tabs>
        <w:tab w:val="left" w:pos="1701"/>
        <w:tab w:val="right" w:leader="dot" w:pos="9639"/>
      </w:tabs>
      <w:spacing w:before="60" w:after="60" w:line="312" w:lineRule="auto"/>
      <w:ind w:left="1701" w:hanging="1701"/>
    </w:pPr>
    <w:rPr>
      <w:rFonts w:ascii="Verdana" w:hAnsi="Verdana"/>
      <w:noProof/>
      <w:w w:val="90"/>
    </w:rPr>
  </w:style>
  <w:style w:type="character" w:customStyle="1" w:styleId="Nagwek6Znak">
    <w:name w:val="Nagłówek 6 Znak"/>
    <w:link w:val="Nagwek6"/>
    <w:semiHidden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Nagwek8Znak">
    <w:name w:val="Nagłówek 8 Znak"/>
    <w:link w:val="Nagwek8"/>
    <w:semiHidden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StopkaZnak">
    <w:name w:val="Stopka Znak"/>
    <w:link w:val="Stopka"/>
    <w:uiPriority w:val="99"/>
    <w:locked/>
  </w:style>
  <w:style w:type="paragraph" w:styleId="Tekstdymka">
    <w:name w:val="Balloon Text"/>
    <w:basedOn w:val="Normalny"/>
    <w:link w:val="TekstdymkaZnak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Pr>
      <w:rFonts w:ascii="Segoe UI" w:hAnsi="Segoe UI" w:cs="Segoe UI"/>
      <w:sz w:val="18"/>
      <w:szCs w:val="18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rzepisyZwiazane">
    <w:name w:val="PrzepisyZwiazane"/>
    <w:basedOn w:val="Normalny"/>
    <w:link w:val="PrzepisyZwiazaneZnak"/>
    <w:uiPriority w:val="10"/>
    <w:qFormat/>
    <w:pPr>
      <w:numPr>
        <w:numId w:val="28"/>
      </w:numPr>
      <w:ind w:left="850" w:hanging="425"/>
      <w:contextualSpacing/>
    </w:pPr>
    <w:rPr>
      <w:rFonts w:eastAsia="Calibri"/>
      <w:sz w:val="22"/>
      <w:szCs w:val="22"/>
      <w:lang w:eastAsia="en-US"/>
    </w:rPr>
  </w:style>
  <w:style w:type="character" w:customStyle="1" w:styleId="PrzepisyZwiazaneZnak">
    <w:name w:val="PrzepisyZwiazane Znak"/>
    <w:link w:val="PrzepisyZwiazane"/>
    <w:uiPriority w:val="10"/>
    <w:rPr>
      <w:rFonts w:eastAsia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</w:style>
  <w:style w:type="character" w:customStyle="1" w:styleId="TekstprzypisukocowegoZnak">
    <w:name w:val="Tekst przypisu końcowego Znak"/>
    <w:basedOn w:val="Domylnaczcionkaakapitu"/>
    <w:link w:val="Tekstprzypisukocowego"/>
  </w:style>
  <w:style w:type="character" w:styleId="Odwoanieprzypisukocowego">
    <w:name w:val="endnote reference"/>
    <w:basedOn w:val="Domylnaczcionkaakapitu"/>
    <w:rPr>
      <w:vertAlign w:val="superscript"/>
    </w:rPr>
  </w:style>
  <w:style w:type="character" w:customStyle="1" w:styleId="NagwekZnak">
    <w:name w:val="Nagłówek Znak"/>
    <w:aliases w:val="Nagłówek strony Znak"/>
    <w:link w:val="Nagwek"/>
    <w:uiPriority w:val="99"/>
    <w:rsid w:val="00183CEB"/>
  </w:style>
  <w:style w:type="paragraph" w:styleId="Poprawka">
    <w:name w:val="Revision"/>
    <w:hidden/>
    <w:uiPriority w:val="99"/>
    <w:semiHidden/>
    <w:rsid w:val="002E26C2"/>
  </w:style>
  <w:style w:type="paragraph" w:customStyle="1" w:styleId="tekstost">
    <w:name w:val="tekst ost"/>
    <w:basedOn w:val="Normalny"/>
    <w:link w:val="tekstostZnak"/>
    <w:rsid w:val="003B6BD5"/>
  </w:style>
  <w:style w:type="character" w:customStyle="1" w:styleId="tekstostZnak">
    <w:name w:val="tekst ost Znak"/>
    <w:link w:val="tekstost"/>
    <w:rsid w:val="003B6BD5"/>
  </w:style>
  <w:style w:type="paragraph" w:customStyle="1" w:styleId="sstnromalny">
    <w:name w:val="sst nromalny"/>
    <w:basedOn w:val="Normalny"/>
    <w:link w:val="sstnromalnyZnak"/>
    <w:rsid w:val="004B2C08"/>
    <w:pPr>
      <w:keepLines/>
      <w:ind w:firstLine="709"/>
    </w:pPr>
    <w:rPr>
      <w:rFonts w:ascii="Calibri" w:hAnsi="Calibri"/>
    </w:rPr>
  </w:style>
  <w:style w:type="character" w:customStyle="1" w:styleId="sstnromalnyZnak">
    <w:name w:val="sst nromalny Znak"/>
    <w:link w:val="sstnromalny"/>
    <w:rsid w:val="004B2C08"/>
    <w:rPr>
      <w:rFonts w:ascii="Calibri" w:hAnsi="Calibri"/>
    </w:rPr>
  </w:style>
  <w:style w:type="paragraph" w:styleId="Akapitzlist">
    <w:name w:val="List Paragraph"/>
    <w:basedOn w:val="Normalny"/>
    <w:uiPriority w:val="34"/>
    <w:qFormat/>
    <w:rsid w:val="00BC1D17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BC1D1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6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9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3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sklep.pkn.pl/pn-en-1561-2012e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9</Pages>
  <Words>3160</Words>
  <Characters>18963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</vt:lpstr>
    </vt:vector>
  </TitlesOfParts>
  <Company/>
  <LinksUpToDate>false</LinksUpToDate>
  <CharactersWithSpaces>22079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creator>msmaga@gddkia.gov.pl</dc:creator>
  <cp:lastModifiedBy>Rzepiel Klaudia</cp:lastModifiedBy>
  <cp:revision>9</cp:revision>
  <cp:lastPrinted>2025-03-19T11:05:00Z</cp:lastPrinted>
  <dcterms:created xsi:type="dcterms:W3CDTF">2025-03-07T14:45:00Z</dcterms:created>
  <dcterms:modified xsi:type="dcterms:W3CDTF">2025-11-06T13:00:00Z</dcterms:modified>
</cp:coreProperties>
</file>